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FA6" w:rsidRPr="002D259B" w:rsidRDefault="002D4FA6" w:rsidP="007C64CC">
      <w:pPr>
        <w:ind w:firstLine="560"/>
        <w:rPr>
          <w:sz w:val="28"/>
          <w:szCs w:val="28"/>
        </w:rPr>
      </w:pPr>
    </w:p>
    <w:p w:rsidR="002D4FA6" w:rsidRPr="002D259B" w:rsidRDefault="002D4FA6" w:rsidP="007C64CC">
      <w:pPr>
        <w:ind w:firstLine="560"/>
        <w:jc w:val="center"/>
        <w:rPr>
          <w:sz w:val="44"/>
          <w:szCs w:val="44"/>
        </w:rPr>
      </w:pPr>
    </w:p>
    <w:p w:rsidR="002D4FA6" w:rsidRPr="002D259B" w:rsidRDefault="002D4FA6" w:rsidP="007C64CC">
      <w:pPr>
        <w:ind w:firstLine="560"/>
        <w:jc w:val="center"/>
        <w:rPr>
          <w:sz w:val="44"/>
          <w:szCs w:val="44"/>
        </w:rPr>
      </w:pPr>
    </w:p>
    <w:p w:rsidR="002D4FA6" w:rsidRPr="002D259B" w:rsidRDefault="002D4FA6" w:rsidP="007C64CC">
      <w:pPr>
        <w:ind w:firstLine="560"/>
        <w:jc w:val="center"/>
        <w:rPr>
          <w:sz w:val="44"/>
          <w:szCs w:val="44"/>
        </w:rPr>
      </w:pPr>
    </w:p>
    <w:p w:rsidR="002D4FA6" w:rsidRPr="002D259B" w:rsidRDefault="002D4FA6" w:rsidP="007C64CC">
      <w:pPr>
        <w:ind w:firstLine="560"/>
        <w:jc w:val="center"/>
        <w:rPr>
          <w:sz w:val="44"/>
          <w:szCs w:val="44"/>
        </w:rPr>
      </w:pPr>
    </w:p>
    <w:p w:rsidR="002D4FA6" w:rsidRPr="002D259B" w:rsidRDefault="002D4FA6" w:rsidP="007C64CC">
      <w:pPr>
        <w:ind w:firstLine="560"/>
        <w:jc w:val="center"/>
        <w:rPr>
          <w:sz w:val="44"/>
          <w:szCs w:val="44"/>
        </w:rPr>
      </w:pPr>
    </w:p>
    <w:p w:rsidR="002D4FA6" w:rsidRPr="002D259B" w:rsidRDefault="002D4FA6" w:rsidP="007C64CC">
      <w:pPr>
        <w:ind w:firstLine="560"/>
        <w:jc w:val="center"/>
        <w:rPr>
          <w:sz w:val="44"/>
          <w:szCs w:val="44"/>
        </w:rPr>
      </w:pPr>
    </w:p>
    <w:p w:rsidR="002D4FA6" w:rsidRPr="002D259B" w:rsidRDefault="002D4FA6" w:rsidP="007C64CC">
      <w:pPr>
        <w:ind w:firstLine="560"/>
        <w:jc w:val="center"/>
        <w:rPr>
          <w:sz w:val="44"/>
          <w:szCs w:val="44"/>
        </w:rPr>
      </w:pPr>
    </w:p>
    <w:p w:rsidR="002D4FA6" w:rsidRDefault="002D4FA6" w:rsidP="00AA151B">
      <w:pPr>
        <w:ind w:firstLine="560"/>
        <w:jc w:val="center"/>
        <w:rPr>
          <w:b/>
          <w:sz w:val="44"/>
          <w:szCs w:val="44"/>
        </w:rPr>
      </w:pPr>
      <w:r w:rsidRPr="007C64CC">
        <w:rPr>
          <w:rFonts w:hint="eastAsia"/>
          <w:b/>
          <w:sz w:val="44"/>
          <w:szCs w:val="44"/>
        </w:rPr>
        <w:t>关于举办加快推进政务服务</w:t>
      </w:r>
      <w:r w:rsidRPr="007C64CC">
        <w:rPr>
          <w:b/>
          <w:sz w:val="44"/>
          <w:szCs w:val="44"/>
        </w:rPr>
        <w:t>2.0</w:t>
      </w:r>
      <w:r w:rsidRPr="007C64CC">
        <w:rPr>
          <w:rFonts w:hint="eastAsia"/>
          <w:b/>
          <w:sz w:val="44"/>
          <w:szCs w:val="44"/>
        </w:rPr>
        <w:t>建设，</w:t>
      </w:r>
    </w:p>
    <w:p w:rsidR="002D4FA6" w:rsidRPr="007C64CC" w:rsidRDefault="002D4FA6" w:rsidP="00AA151B">
      <w:pPr>
        <w:ind w:firstLine="560"/>
        <w:jc w:val="center"/>
        <w:rPr>
          <w:b/>
          <w:sz w:val="44"/>
          <w:szCs w:val="44"/>
        </w:rPr>
      </w:pPr>
      <w:r w:rsidRPr="007C64CC">
        <w:rPr>
          <w:rFonts w:hint="eastAsia"/>
          <w:b/>
          <w:sz w:val="44"/>
          <w:szCs w:val="44"/>
        </w:rPr>
        <w:t>优化提升营商环境培训班的预备通知</w:t>
      </w:r>
    </w:p>
    <w:p w:rsidR="002D4FA6" w:rsidRPr="002D259B" w:rsidRDefault="002D4FA6">
      <w:pPr>
        <w:ind w:firstLine="560"/>
        <w:rPr>
          <w:sz w:val="44"/>
          <w:szCs w:val="44"/>
        </w:rPr>
      </w:pPr>
    </w:p>
    <w:p w:rsidR="002D4FA6" w:rsidRPr="002D259B" w:rsidRDefault="002D4FA6" w:rsidP="00760D50">
      <w:pPr>
        <w:rPr>
          <w:rFonts w:ascii="仿宋_GB2312" w:eastAsia="仿宋_GB2312" w:hAnsi="宋体"/>
          <w:sz w:val="32"/>
          <w:szCs w:val="32"/>
        </w:rPr>
      </w:pPr>
      <w:r w:rsidRPr="002D259B">
        <w:rPr>
          <w:rFonts w:ascii="仿宋_GB2312" w:eastAsia="仿宋_GB2312" w:hAnsi="宋体" w:hint="eastAsia"/>
          <w:sz w:val="32"/>
          <w:szCs w:val="32"/>
        </w:rPr>
        <w:t>各有关单位：</w:t>
      </w:r>
    </w:p>
    <w:p w:rsidR="002D4FA6" w:rsidRPr="004165FC" w:rsidRDefault="002D4FA6" w:rsidP="007C64CC">
      <w:pPr>
        <w:ind w:firstLineChars="200" w:firstLine="31680"/>
        <w:rPr>
          <w:rFonts w:ascii="仿宋_GB2312" w:eastAsia="仿宋_GB2312" w:hAnsi="宋体"/>
          <w:sz w:val="32"/>
          <w:szCs w:val="32"/>
        </w:rPr>
      </w:pPr>
      <w:r>
        <w:rPr>
          <w:rFonts w:ascii="仿宋_GB2312" w:eastAsia="仿宋_GB2312" w:hAnsi="宋体" w:hint="eastAsia"/>
          <w:sz w:val="32"/>
          <w:szCs w:val="32"/>
        </w:rPr>
        <w:t>政务服务</w:t>
      </w:r>
      <w:r>
        <w:rPr>
          <w:rFonts w:ascii="仿宋_GB2312" w:eastAsia="仿宋_GB2312" w:hAnsi="宋体"/>
          <w:sz w:val="32"/>
          <w:szCs w:val="32"/>
        </w:rPr>
        <w:t>2.0</w:t>
      </w:r>
      <w:r>
        <w:rPr>
          <w:rFonts w:ascii="仿宋_GB2312" w:eastAsia="仿宋_GB2312" w:hAnsi="宋体" w:hint="eastAsia"/>
          <w:sz w:val="32"/>
          <w:szCs w:val="32"/>
        </w:rPr>
        <w:t>建设是我省优化营商环境的重要举措之一，对推进线上线下一体化融合、推动政务服务从网上、掌上“可办”向“好办、易办”转变，提升政务服务效能意义重大。为贯彻落实省委省政府的</w:t>
      </w:r>
      <w:r w:rsidRPr="002D259B">
        <w:rPr>
          <w:rFonts w:ascii="仿宋_GB2312" w:eastAsia="仿宋_GB2312" w:hAnsi="宋体" w:hint="eastAsia"/>
          <w:sz w:val="32"/>
          <w:szCs w:val="32"/>
        </w:rPr>
        <w:t>决策部署</w:t>
      </w:r>
      <w:r>
        <w:rPr>
          <w:rFonts w:ascii="仿宋_GB2312" w:eastAsia="仿宋_GB2312" w:hAnsi="宋体" w:hint="eastAsia"/>
          <w:sz w:val="32"/>
          <w:szCs w:val="32"/>
        </w:rPr>
        <w:t>，深化“最多跑一次”改革，加快推进各有关单位政务服务</w:t>
      </w:r>
      <w:r>
        <w:rPr>
          <w:rFonts w:ascii="仿宋_GB2312" w:eastAsia="仿宋_GB2312" w:hAnsi="宋体"/>
          <w:sz w:val="32"/>
          <w:szCs w:val="32"/>
        </w:rPr>
        <w:t>2.0</w:t>
      </w:r>
      <w:r>
        <w:rPr>
          <w:rFonts w:ascii="仿宋_GB2312" w:eastAsia="仿宋_GB2312" w:hAnsi="宋体" w:hint="eastAsia"/>
          <w:sz w:val="32"/>
          <w:szCs w:val="32"/>
        </w:rPr>
        <w:t>建设，全面提升我省“互联网</w:t>
      </w:r>
      <w:r>
        <w:rPr>
          <w:rFonts w:ascii="仿宋_GB2312" w:eastAsia="仿宋_GB2312" w:hAnsi="宋体"/>
          <w:sz w:val="32"/>
          <w:szCs w:val="32"/>
        </w:rPr>
        <w:t>+</w:t>
      </w:r>
      <w:r>
        <w:rPr>
          <w:rFonts w:ascii="仿宋_GB2312" w:eastAsia="仿宋_GB2312" w:hAnsi="宋体" w:hint="eastAsia"/>
          <w:sz w:val="32"/>
          <w:szCs w:val="32"/>
        </w:rPr>
        <w:t>政务服务”水平，</w:t>
      </w:r>
      <w:r w:rsidRPr="004165FC">
        <w:rPr>
          <w:rFonts w:ascii="仿宋_GB2312" w:eastAsia="仿宋_GB2312" w:hAnsi="宋体" w:hint="eastAsia"/>
          <w:sz w:val="32"/>
          <w:szCs w:val="32"/>
        </w:rPr>
        <w:t>加快打造审批事项最少、办事效率最高、营商环境最优省</w:t>
      </w:r>
      <w:r w:rsidRPr="002D259B">
        <w:rPr>
          <w:rFonts w:ascii="仿宋_GB2312" w:eastAsia="仿宋_GB2312" w:hAnsi="宋体" w:hint="eastAsia"/>
          <w:sz w:val="32"/>
          <w:szCs w:val="32"/>
        </w:rPr>
        <w:t>，经研究，浙勤机关后勤和培训服务中心（原浙江省发改委培训中心）拟定于</w:t>
      </w:r>
      <w:r w:rsidRPr="002D259B">
        <w:rPr>
          <w:rFonts w:ascii="仿宋_GB2312" w:eastAsia="仿宋_GB2312" w:hAnsi="宋体"/>
          <w:sz w:val="32"/>
          <w:szCs w:val="32"/>
        </w:rPr>
        <w:t>11</w:t>
      </w:r>
      <w:r>
        <w:rPr>
          <w:rFonts w:ascii="仿宋_GB2312" w:eastAsia="仿宋_GB2312" w:hAnsi="宋体" w:hint="eastAsia"/>
          <w:sz w:val="32"/>
          <w:szCs w:val="32"/>
        </w:rPr>
        <w:t>月上中旬</w:t>
      </w:r>
      <w:r w:rsidRPr="002D259B">
        <w:rPr>
          <w:rFonts w:ascii="仿宋_GB2312" w:eastAsia="仿宋_GB2312" w:hAnsi="宋体" w:hint="eastAsia"/>
          <w:sz w:val="32"/>
          <w:szCs w:val="32"/>
        </w:rPr>
        <w:t>在杭州举办一期“</w:t>
      </w:r>
      <w:r w:rsidRPr="004165FC">
        <w:rPr>
          <w:rFonts w:ascii="仿宋_GB2312" w:eastAsia="仿宋_GB2312" w:hAnsi="宋体" w:hint="eastAsia"/>
          <w:sz w:val="32"/>
          <w:szCs w:val="32"/>
        </w:rPr>
        <w:t>加快推进政务服务</w:t>
      </w:r>
      <w:r w:rsidRPr="004165FC">
        <w:rPr>
          <w:rFonts w:ascii="仿宋_GB2312" w:eastAsia="仿宋_GB2312" w:hAnsi="宋体"/>
          <w:sz w:val="32"/>
          <w:szCs w:val="32"/>
        </w:rPr>
        <w:t>2.0</w:t>
      </w:r>
      <w:r w:rsidRPr="004165FC">
        <w:rPr>
          <w:rFonts w:ascii="仿宋_GB2312" w:eastAsia="仿宋_GB2312" w:hAnsi="宋体" w:hint="eastAsia"/>
          <w:sz w:val="32"/>
          <w:szCs w:val="32"/>
        </w:rPr>
        <w:t>建设，优化提升营商环境培训班</w:t>
      </w:r>
      <w:r>
        <w:rPr>
          <w:rFonts w:ascii="仿宋_GB2312" w:eastAsia="仿宋_GB2312" w:hAnsi="宋体" w:hint="eastAsia"/>
          <w:sz w:val="32"/>
          <w:szCs w:val="32"/>
        </w:rPr>
        <w:t>”。</w:t>
      </w:r>
      <w:r w:rsidRPr="002D259B">
        <w:rPr>
          <w:rFonts w:ascii="仿宋_GB2312" w:eastAsia="仿宋_GB2312" w:hAnsi="宋体" w:hint="eastAsia"/>
          <w:sz w:val="32"/>
          <w:szCs w:val="32"/>
        </w:rPr>
        <w:t>现将有关事项通知如下：</w:t>
      </w:r>
    </w:p>
    <w:p w:rsidR="002D4FA6" w:rsidRPr="002162CE" w:rsidRDefault="002D4FA6" w:rsidP="007C64CC">
      <w:pPr>
        <w:pStyle w:val="NormalWeb"/>
        <w:shd w:val="clear" w:color="auto" w:fill="FFFFFF"/>
        <w:spacing w:beforeAutospacing="0" w:afterAutospacing="0"/>
        <w:ind w:firstLineChars="225" w:firstLine="31680"/>
        <w:rPr>
          <w:rFonts w:ascii="仿宋_GB2312" w:eastAsia="仿宋_GB2312" w:hAnsi="宋体"/>
          <w:b/>
          <w:kern w:val="2"/>
          <w:sz w:val="32"/>
          <w:szCs w:val="32"/>
        </w:rPr>
      </w:pPr>
      <w:r w:rsidRPr="002162CE">
        <w:rPr>
          <w:rFonts w:ascii="仿宋_GB2312" w:eastAsia="仿宋_GB2312" w:hAnsi="宋体" w:hint="eastAsia"/>
          <w:b/>
          <w:kern w:val="2"/>
          <w:sz w:val="32"/>
          <w:szCs w:val="32"/>
        </w:rPr>
        <w:t>一、培训内容：</w:t>
      </w:r>
    </w:p>
    <w:p w:rsidR="002D4FA6" w:rsidRPr="002D259B" w:rsidRDefault="002D4FA6" w:rsidP="007C64CC">
      <w:pPr>
        <w:autoSpaceDE w:val="0"/>
        <w:autoSpaceDN w:val="0"/>
        <w:ind w:firstLineChars="200" w:firstLine="31680"/>
        <w:rPr>
          <w:rFonts w:ascii="仿宋_GB2312" w:eastAsia="仿宋_GB2312" w:hAnsi="宋体"/>
          <w:sz w:val="32"/>
          <w:szCs w:val="32"/>
        </w:rPr>
      </w:pPr>
      <w:r w:rsidRPr="002D259B">
        <w:rPr>
          <w:rFonts w:ascii="仿宋_GB2312" w:eastAsia="仿宋_GB2312" w:hAnsi="宋体" w:hint="eastAsia"/>
          <w:sz w:val="32"/>
          <w:szCs w:val="32"/>
        </w:rPr>
        <w:t>（一）</w:t>
      </w:r>
      <w:hyperlink r:id="rId6" w:tgtFrame="_blank" w:history="1">
        <w:r>
          <w:rPr>
            <w:rFonts w:ascii="仿宋_GB2312" w:eastAsia="仿宋_GB2312" w:hAnsi="宋体" w:hint="eastAsia"/>
            <w:sz w:val="32"/>
            <w:szCs w:val="32"/>
          </w:rPr>
          <w:t>坚持数字赋能，推进政务服务</w:t>
        </w:r>
        <w:r>
          <w:rPr>
            <w:rFonts w:ascii="仿宋_GB2312" w:eastAsia="仿宋_GB2312" w:hAnsi="宋体"/>
            <w:sz w:val="32"/>
            <w:szCs w:val="32"/>
          </w:rPr>
          <w:t>2.0</w:t>
        </w:r>
        <w:r>
          <w:rPr>
            <w:rFonts w:ascii="仿宋_GB2312" w:eastAsia="仿宋_GB2312" w:hAnsi="宋体" w:hint="eastAsia"/>
            <w:sz w:val="32"/>
            <w:szCs w:val="32"/>
          </w:rPr>
          <w:t>建设与应用</w:t>
        </w:r>
      </w:hyperlink>
      <w:r w:rsidRPr="00AC7769">
        <w:rPr>
          <w:rFonts w:ascii="仿宋_GB2312" w:eastAsia="仿宋_GB2312" w:hAnsi="宋体" w:hint="eastAsia"/>
          <w:sz w:val="32"/>
          <w:szCs w:val="32"/>
        </w:rPr>
        <w:t>；</w:t>
      </w:r>
    </w:p>
    <w:p w:rsidR="002D4FA6" w:rsidRPr="00DB13EE" w:rsidRDefault="002D4FA6" w:rsidP="007C64CC">
      <w:pPr>
        <w:kinsoku w:val="0"/>
        <w:overflowPunct w:val="0"/>
        <w:autoSpaceDE w:val="0"/>
        <w:autoSpaceDN w:val="0"/>
        <w:ind w:firstLineChars="200" w:firstLine="31680"/>
        <w:rPr>
          <w:rFonts w:ascii="仿宋_GB2312" w:eastAsia="仿宋_GB2312" w:hAnsi="宋体"/>
          <w:sz w:val="32"/>
          <w:szCs w:val="32"/>
        </w:rPr>
      </w:pPr>
      <w:r w:rsidRPr="002D259B">
        <w:rPr>
          <w:rFonts w:ascii="仿宋_GB2312" w:eastAsia="仿宋_GB2312" w:hAnsi="宋体" w:hint="eastAsia"/>
          <w:sz w:val="32"/>
          <w:szCs w:val="32"/>
        </w:rPr>
        <w:t>（二）</w:t>
      </w:r>
      <w:r>
        <w:rPr>
          <w:rFonts w:ascii="仿宋_GB2312" w:eastAsia="仿宋_GB2312" w:hAnsi="宋体" w:hint="eastAsia"/>
          <w:sz w:val="32"/>
          <w:szCs w:val="32"/>
        </w:rPr>
        <w:t>数字政务中台助力政府整体智治</w:t>
      </w:r>
      <w:r w:rsidRPr="00DB13EE">
        <w:rPr>
          <w:rFonts w:ascii="仿宋_GB2312" w:eastAsia="仿宋_GB2312" w:hAnsi="宋体" w:hint="eastAsia"/>
          <w:sz w:val="32"/>
          <w:szCs w:val="32"/>
        </w:rPr>
        <w:t>；</w:t>
      </w:r>
    </w:p>
    <w:p w:rsidR="002D4FA6" w:rsidRDefault="002D4FA6" w:rsidP="007C64CC">
      <w:pPr>
        <w:kinsoku w:val="0"/>
        <w:overflowPunct w:val="0"/>
        <w:autoSpaceDE w:val="0"/>
        <w:autoSpaceDN w:val="0"/>
        <w:ind w:firstLineChars="200" w:firstLine="31680"/>
        <w:rPr>
          <w:rFonts w:ascii="仿宋_GB2312" w:eastAsia="仿宋_GB2312" w:hAnsi="宋体"/>
          <w:sz w:val="32"/>
          <w:szCs w:val="32"/>
        </w:rPr>
      </w:pPr>
      <w:r w:rsidRPr="002D259B">
        <w:rPr>
          <w:rFonts w:ascii="仿宋_GB2312" w:eastAsia="仿宋_GB2312" w:hAnsi="宋体" w:hint="eastAsia"/>
          <w:sz w:val="32"/>
          <w:szCs w:val="32"/>
        </w:rPr>
        <w:t>（三）</w:t>
      </w:r>
      <w:r w:rsidRPr="00DB13EE">
        <w:rPr>
          <w:rFonts w:ascii="仿宋_GB2312" w:eastAsia="仿宋_GB2312" w:hAnsi="宋体" w:hint="eastAsia"/>
          <w:sz w:val="32"/>
          <w:szCs w:val="32"/>
        </w:rPr>
        <w:t>“互联网</w:t>
      </w:r>
      <w:r>
        <w:rPr>
          <w:rFonts w:ascii="仿宋_GB2312" w:eastAsia="仿宋_GB2312" w:hAnsi="宋体"/>
          <w:sz w:val="32"/>
          <w:szCs w:val="32"/>
        </w:rPr>
        <w:t>+</w:t>
      </w:r>
      <w:r w:rsidRPr="00DB13EE">
        <w:rPr>
          <w:rFonts w:ascii="仿宋_GB2312" w:eastAsia="仿宋_GB2312" w:hAnsi="宋体" w:hint="eastAsia"/>
          <w:sz w:val="32"/>
          <w:szCs w:val="32"/>
        </w:rPr>
        <w:t>监管”</w:t>
      </w:r>
      <w:r>
        <w:rPr>
          <w:rFonts w:ascii="仿宋_GB2312" w:eastAsia="仿宋_GB2312" w:hAnsi="宋体" w:hint="eastAsia"/>
          <w:sz w:val="32"/>
          <w:szCs w:val="32"/>
        </w:rPr>
        <w:t>改革；</w:t>
      </w:r>
    </w:p>
    <w:p w:rsidR="002D4FA6" w:rsidRDefault="002D4FA6" w:rsidP="007C64CC">
      <w:pPr>
        <w:kinsoku w:val="0"/>
        <w:overflowPunct w:val="0"/>
        <w:autoSpaceDE w:val="0"/>
        <w:autoSpaceDN w:val="0"/>
        <w:ind w:firstLineChars="200" w:firstLine="31680"/>
        <w:rPr>
          <w:rFonts w:ascii="仿宋_GB2312" w:eastAsia="仿宋_GB2312" w:hAnsi="宋体"/>
          <w:sz w:val="32"/>
          <w:szCs w:val="32"/>
        </w:rPr>
      </w:pPr>
      <w:r w:rsidRPr="002D259B">
        <w:rPr>
          <w:rFonts w:ascii="仿宋_GB2312" w:eastAsia="仿宋_GB2312" w:hAnsi="宋体" w:hint="eastAsia"/>
          <w:sz w:val="32"/>
          <w:szCs w:val="32"/>
        </w:rPr>
        <w:t>（四）</w:t>
      </w:r>
      <w:r>
        <w:rPr>
          <w:rFonts w:ascii="仿宋_GB2312" w:eastAsia="仿宋_GB2312" w:hAnsi="宋体" w:hint="eastAsia"/>
          <w:sz w:val="32"/>
          <w:szCs w:val="32"/>
        </w:rPr>
        <w:t>县（市、区）政务服务中心政务服务</w:t>
      </w:r>
      <w:r>
        <w:rPr>
          <w:rFonts w:ascii="仿宋_GB2312" w:eastAsia="仿宋_GB2312" w:hAnsi="宋体"/>
          <w:sz w:val="32"/>
          <w:szCs w:val="32"/>
        </w:rPr>
        <w:t>2.0</w:t>
      </w:r>
      <w:r>
        <w:rPr>
          <w:rFonts w:ascii="仿宋_GB2312" w:eastAsia="仿宋_GB2312" w:hAnsi="宋体" w:hint="eastAsia"/>
          <w:sz w:val="32"/>
          <w:szCs w:val="32"/>
        </w:rPr>
        <w:t>建设经验介绍</w:t>
      </w:r>
      <w:r w:rsidRPr="000205EC">
        <w:rPr>
          <w:rFonts w:ascii="仿宋_GB2312" w:eastAsia="仿宋_GB2312" w:hAnsi="宋体" w:hint="eastAsia"/>
          <w:sz w:val="32"/>
          <w:szCs w:val="32"/>
        </w:rPr>
        <w:t>；</w:t>
      </w:r>
    </w:p>
    <w:p w:rsidR="002D4FA6" w:rsidRDefault="002D4FA6" w:rsidP="007C64CC">
      <w:pPr>
        <w:kinsoku w:val="0"/>
        <w:overflowPunct w:val="0"/>
        <w:autoSpaceDE w:val="0"/>
        <w:autoSpaceDN w:val="0"/>
        <w:ind w:firstLineChars="200" w:firstLine="31680"/>
        <w:rPr>
          <w:rFonts w:ascii="仿宋_GB2312" w:eastAsia="仿宋_GB2312" w:hAnsi="宋体"/>
          <w:sz w:val="32"/>
          <w:szCs w:val="32"/>
        </w:rPr>
      </w:pPr>
      <w:r>
        <w:rPr>
          <w:rFonts w:ascii="仿宋_GB2312" w:eastAsia="仿宋_GB2312" w:hAnsi="宋体" w:hint="eastAsia"/>
          <w:sz w:val="32"/>
          <w:szCs w:val="32"/>
        </w:rPr>
        <w:t>（五）政务服务“好差评”国家标准试点地区工作经验介绍；</w:t>
      </w:r>
    </w:p>
    <w:p w:rsidR="002D4FA6" w:rsidRPr="002162CE" w:rsidRDefault="002D4FA6" w:rsidP="007C64CC">
      <w:pPr>
        <w:kinsoku w:val="0"/>
        <w:overflowPunct w:val="0"/>
        <w:autoSpaceDE w:val="0"/>
        <w:autoSpaceDN w:val="0"/>
        <w:ind w:firstLineChars="200" w:firstLine="31680"/>
        <w:rPr>
          <w:color w:val="252525"/>
          <w:shd w:val="clear" w:color="auto" w:fill="FFFFFF"/>
        </w:rPr>
      </w:pPr>
      <w:r>
        <w:rPr>
          <w:rFonts w:ascii="仿宋_GB2312" w:eastAsia="仿宋_GB2312" w:hAnsi="宋体" w:hint="eastAsia"/>
          <w:sz w:val="32"/>
          <w:szCs w:val="32"/>
        </w:rPr>
        <w:t>（六）</w:t>
      </w:r>
      <w:r w:rsidRPr="007B6C7C">
        <w:rPr>
          <w:rFonts w:ascii="仿宋_GB2312" w:eastAsia="仿宋_GB2312" w:hAnsi="宋体" w:hint="eastAsia"/>
          <w:sz w:val="32"/>
          <w:szCs w:val="32"/>
        </w:rPr>
        <w:t>全流程“一网通办”</w:t>
      </w:r>
      <w:r>
        <w:rPr>
          <w:rFonts w:ascii="仿宋_GB2312" w:eastAsia="仿宋_GB2312" w:hAnsi="宋体" w:hint="eastAsia"/>
          <w:sz w:val="32"/>
          <w:szCs w:val="32"/>
        </w:rPr>
        <w:t>、“一站通办”、“市域通办”、</w:t>
      </w:r>
      <w:r w:rsidRPr="007B6C7C">
        <w:rPr>
          <w:rFonts w:ascii="仿宋_GB2312" w:eastAsia="仿宋_GB2312" w:hAnsi="宋体" w:hint="eastAsia"/>
          <w:sz w:val="32"/>
          <w:szCs w:val="32"/>
        </w:rPr>
        <w:t>全周期“无盲区监管”经验介绍</w:t>
      </w:r>
      <w:r w:rsidRPr="002D259B">
        <w:rPr>
          <w:rFonts w:ascii="仿宋_GB2312" w:eastAsia="仿宋_GB2312" w:hAnsi="宋体" w:hint="eastAsia"/>
          <w:sz w:val="32"/>
          <w:szCs w:val="32"/>
        </w:rPr>
        <w:t>；</w:t>
      </w:r>
    </w:p>
    <w:p w:rsidR="002D4FA6" w:rsidRPr="002D259B" w:rsidRDefault="002D4FA6" w:rsidP="007C64CC">
      <w:pPr>
        <w:kinsoku w:val="0"/>
        <w:overflowPunct w:val="0"/>
        <w:autoSpaceDE w:val="0"/>
        <w:autoSpaceDN w:val="0"/>
        <w:ind w:firstLineChars="200" w:firstLine="31680"/>
        <w:rPr>
          <w:rFonts w:ascii="仿宋_GB2312" w:eastAsia="仿宋_GB2312" w:hAnsi="宋体"/>
          <w:sz w:val="32"/>
          <w:szCs w:val="32"/>
        </w:rPr>
      </w:pPr>
      <w:r w:rsidRPr="002D259B">
        <w:rPr>
          <w:rFonts w:ascii="仿宋_GB2312" w:eastAsia="仿宋_GB2312" w:hAnsi="宋体" w:hint="eastAsia"/>
          <w:sz w:val="32"/>
          <w:szCs w:val="32"/>
        </w:rPr>
        <w:t>（</w:t>
      </w:r>
      <w:r>
        <w:rPr>
          <w:rFonts w:ascii="仿宋_GB2312" w:eastAsia="仿宋_GB2312" w:hAnsi="宋体" w:hint="eastAsia"/>
          <w:sz w:val="32"/>
          <w:szCs w:val="32"/>
        </w:rPr>
        <w:t>七</w:t>
      </w:r>
      <w:r w:rsidRPr="002D259B">
        <w:rPr>
          <w:rFonts w:ascii="仿宋_GB2312" w:eastAsia="仿宋_GB2312" w:hAnsi="宋体" w:hint="eastAsia"/>
          <w:sz w:val="32"/>
          <w:szCs w:val="32"/>
        </w:rPr>
        <w:t>）</w:t>
      </w:r>
      <w:r>
        <w:rPr>
          <w:rFonts w:ascii="仿宋_GB2312" w:eastAsia="仿宋_GB2312" w:hAnsi="宋体" w:hint="eastAsia"/>
          <w:sz w:val="32"/>
          <w:szCs w:val="32"/>
        </w:rPr>
        <w:t>打造最优营商环境，推进</w:t>
      </w:r>
      <w:r w:rsidRPr="00CA0F2F">
        <w:rPr>
          <w:rFonts w:ascii="仿宋_GB2312" w:eastAsia="仿宋_GB2312" w:hAnsi="宋体" w:hint="eastAsia"/>
          <w:sz w:val="32"/>
          <w:szCs w:val="32"/>
        </w:rPr>
        <w:t>水、电、气、网联动报装改革</w:t>
      </w:r>
      <w:r>
        <w:rPr>
          <w:rFonts w:ascii="仿宋_GB2312" w:eastAsia="仿宋_GB2312" w:hAnsi="宋体" w:hint="eastAsia"/>
          <w:sz w:val="32"/>
          <w:szCs w:val="32"/>
        </w:rPr>
        <w:t>。</w:t>
      </w:r>
    </w:p>
    <w:p w:rsidR="002D4FA6" w:rsidRPr="00AC7769" w:rsidRDefault="002D4FA6" w:rsidP="007C64CC">
      <w:pPr>
        <w:pStyle w:val="NormalWeb"/>
        <w:kinsoku w:val="0"/>
        <w:overflowPunct w:val="0"/>
        <w:autoSpaceDE w:val="0"/>
        <w:autoSpaceDN w:val="0"/>
        <w:spacing w:beforeAutospacing="0" w:afterAutospacing="0"/>
        <w:ind w:firstLineChars="200" w:firstLine="31680"/>
        <w:jc w:val="both"/>
        <w:textAlignment w:val="baseline"/>
        <w:rPr>
          <w:rFonts w:ascii="仿宋_GB2312" w:eastAsia="仿宋_GB2312" w:hAnsi="宋体"/>
          <w:b/>
          <w:kern w:val="2"/>
          <w:sz w:val="32"/>
          <w:szCs w:val="32"/>
        </w:rPr>
      </w:pPr>
      <w:r w:rsidRPr="00AC7769">
        <w:rPr>
          <w:rFonts w:ascii="仿宋_GB2312" w:eastAsia="仿宋_GB2312" w:hAnsi="宋体" w:hint="eastAsia"/>
          <w:b/>
          <w:kern w:val="2"/>
          <w:sz w:val="32"/>
          <w:szCs w:val="32"/>
        </w:rPr>
        <w:t>二、培训对象：</w:t>
      </w:r>
    </w:p>
    <w:p w:rsidR="002D4FA6" w:rsidRPr="00AC7769" w:rsidRDefault="002D4FA6" w:rsidP="007C64CC">
      <w:pPr>
        <w:pStyle w:val="NormalWeb"/>
        <w:topLinePunct/>
        <w:autoSpaceDE w:val="0"/>
        <w:autoSpaceDN w:val="0"/>
        <w:spacing w:beforeAutospacing="0" w:afterAutospacing="0"/>
        <w:ind w:firstLineChars="200" w:firstLine="31680"/>
        <w:jc w:val="both"/>
        <w:textAlignment w:val="baseline"/>
        <w:rPr>
          <w:rFonts w:ascii="仿宋_GB2312" w:eastAsia="仿宋_GB2312" w:hAnsi="宋体"/>
          <w:kern w:val="2"/>
          <w:sz w:val="32"/>
          <w:szCs w:val="32"/>
        </w:rPr>
      </w:pPr>
      <w:r w:rsidRPr="002D259B">
        <w:rPr>
          <w:rFonts w:ascii="仿宋_GB2312" w:eastAsia="仿宋_GB2312" w:hAnsi="宋体" w:hint="eastAsia"/>
          <w:kern w:val="2"/>
          <w:sz w:val="32"/>
          <w:szCs w:val="32"/>
        </w:rPr>
        <w:t>各市、县（市、区）</w:t>
      </w:r>
      <w:r>
        <w:rPr>
          <w:rFonts w:ascii="仿宋_GB2312" w:eastAsia="仿宋_GB2312" w:hAnsi="宋体" w:hint="eastAsia"/>
          <w:kern w:val="2"/>
          <w:sz w:val="32"/>
          <w:szCs w:val="32"/>
        </w:rPr>
        <w:t>市场监管局、</w:t>
      </w:r>
      <w:r w:rsidRPr="002D259B">
        <w:rPr>
          <w:rFonts w:ascii="仿宋_GB2312" w:eastAsia="仿宋_GB2312" w:hAnsi="宋体" w:hint="eastAsia"/>
          <w:kern w:val="2"/>
          <w:sz w:val="32"/>
          <w:szCs w:val="32"/>
        </w:rPr>
        <w:t>行政审批服务中心（政务服务办、便民服务中心、行政审批局）、营商办相关负责人及业务骨干；各派驻单位相关窗口负责人及业务骨干。各地也可根据实际参训需求，组织本地其他相关单位人员参加。</w:t>
      </w:r>
    </w:p>
    <w:p w:rsidR="002D4FA6" w:rsidRPr="00AC7769" w:rsidRDefault="002D4FA6" w:rsidP="007C64CC">
      <w:pPr>
        <w:pStyle w:val="NormalWeb"/>
        <w:kinsoku w:val="0"/>
        <w:overflowPunct w:val="0"/>
        <w:autoSpaceDE w:val="0"/>
        <w:autoSpaceDN w:val="0"/>
        <w:spacing w:beforeAutospacing="0" w:afterAutospacing="0"/>
        <w:ind w:firstLineChars="200" w:firstLine="31680"/>
        <w:jc w:val="both"/>
        <w:textAlignment w:val="baseline"/>
        <w:rPr>
          <w:rFonts w:ascii="仿宋_GB2312" w:eastAsia="仿宋_GB2312" w:hAnsi="宋体"/>
          <w:b/>
          <w:kern w:val="2"/>
          <w:sz w:val="32"/>
          <w:szCs w:val="32"/>
        </w:rPr>
      </w:pPr>
      <w:r w:rsidRPr="00AC7769">
        <w:rPr>
          <w:rFonts w:ascii="仿宋_GB2312" w:eastAsia="仿宋_GB2312" w:hAnsi="宋体" w:hint="eastAsia"/>
          <w:b/>
          <w:kern w:val="2"/>
          <w:sz w:val="32"/>
          <w:szCs w:val="32"/>
        </w:rPr>
        <w:t>三、培训时间、地点：</w:t>
      </w:r>
    </w:p>
    <w:p w:rsidR="002D4FA6" w:rsidRPr="002D259B" w:rsidRDefault="002D4FA6" w:rsidP="007C64CC">
      <w:pPr>
        <w:pStyle w:val="NormalWeb"/>
        <w:topLinePunct/>
        <w:autoSpaceDE w:val="0"/>
        <w:autoSpaceDN w:val="0"/>
        <w:spacing w:beforeAutospacing="0" w:afterAutospacing="0"/>
        <w:ind w:firstLineChars="200" w:firstLine="31680"/>
        <w:jc w:val="both"/>
        <w:textAlignment w:val="baseline"/>
        <w:rPr>
          <w:rFonts w:ascii="仿宋_GB2312" w:eastAsia="仿宋_GB2312" w:hAnsi="宋体"/>
          <w:kern w:val="2"/>
          <w:sz w:val="32"/>
          <w:szCs w:val="32"/>
        </w:rPr>
      </w:pPr>
      <w:r w:rsidRPr="002D259B">
        <w:rPr>
          <w:rFonts w:ascii="仿宋_GB2312" w:eastAsia="仿宋_GB2312" w:hAnsi="宋体" w:hint="eastAsia"/>
          <w:kern w:val="2"/>
          <w:sz w:val="32"/>
          <w:szCs w:val="32"/>
        </w:rPr>
        <w:t>培训班拟定于</w:t>
      </w:r>
      <w:r w:rsidRPr="00AC7769">
        <w:rPr>
          <w:rFonts w:ascii="仿宋_GB2312" w:eastAsia="仿宋_GB2312" w:hAnsi="宋体"/>
          <w:kern w:val="2"/>
          <w:sz w:val="32"/>
          <w:szCs w:val="32"/>
        </w:rPr>
        <w:t>11</w:t>
      </w:r>
      <w:r w:rsidRPr="00AC7769">
        <w:rPr>
          <w:rFonts w:ascii="仿宋_GB2312" w:eastAsia="仿宋_GB2312" w:hAnsi="宋体" w:hint="eastAsia"/>
          <w:kern w:val="2"/>
          <w:sz w:val="32"/>
          <w:szCs w:val="32"/>
        </w:rPr>
        <w:t>月</w:t>
      </w:r>
      <w:r>
        <w:rPr>
          <w:rFonts w:ascii="仿宋_GB2312" w:eastAsia="仿宋_GB2312" w:hAnsi="宋体" w:hint="eastAsia"/>
          <w:kern w:val="2"/>
          <w:sz w:val="32"/>
          <w:szCs w:val="32"/>
        </w:rPr>
        <w:t>上中旬</w:t>
      </w:r>
      <w:r w:rsidRPr="002D259B">
        <w:rPr>
          <w:rFonts w:ascii="仿宋_GB2312" w:eastAsia="仿宋_GB2312" w:hAnsi="宋体" w:hint="eastAsia"/>
          <w:kern w:val="2"/>
          <w:sz w:val="32"/>
          <w:szCs w:val="32"/>
        </w:rPr>
        <w:t>在杭举办，共</w:t>
      </w:r>
      <w:r>
        <w:rPr>
          <w:rFonts w:ascii="仿宋_GB2312" w:eastAsia="仿宋_GB2312" w:hAnsi="宋体"/>
          <w:kern w:val="2"/>
          <w:sz w:val="32"/>
          <w:szCs w:val="32"/>
        </w:rPr>
        <w:t>4</w:t>
      </w:r>
      <w:r w:rsidRPr="002D259B">
        <w:rPr>
          <w:rFonts w:ascii="仿宋_GB2312" w:eastAsia="仿宋_GB2312" w:hAnsi="宋体" w:hint="eastAsia"/>
          <w:kern w:val="2"/>
          <w:sz w:val="32"/>
          <w:szCs w:val="32"/>
        </w:rPr>
        <w:t>天；具体时间、地点另行通知。</w:t>
      </w:r>
    </w:p>
    <w:p w:rsidR="002D4FA6" w:rsidRPr="00AC7769" w:rsidRDefault="002D4FA6" w:rsidP="007C64CC">
      <w:pPr>
        <w:pStyle w:val="NormalWeb"/>
        <w:kinsoku w:val="0"/>
        <w:overflowPunct w:val="0"/>
        <w:autoSpaceDE w:val="0"/>
        <w:autoSpaceDN w:val="0"/>
        <w:spacing w:beforeAutospacing="0" w:afterAutospacing="0"/>
        <w:ind w:firstLineChars="200" w:firstLine="31680"/>
        <w:jc w:val="both"/>
        <w:textAlignment w:val="baseline"/>
        <w:rPr>
          <w:rFonts w:ascii="仿宋_GB2312" w:eastAsia="仿宋_GB2312" w:hAnsi="宋体"/>
          <w:b/>
          <w:kern w:val="2"/>
          <w:sz w:val="32"/>
          <w:szCs w:val="32"/>
        </w:rPr>
      </w:pPr>
      <w:r w:rsidRPr="00AC7769">
        <w:rPr>
          <w:rFonts w:ascii="仿宋_GB2312" w:eastAsia="仿宋_GB2312" w:hAnsi="宋体" w:hint="eastAsia"/>
          <w:b/>
          <w:kern w:val="2"/>
          <w:sz w:val="32"/>
          <w:szCs w:val="32"/>
        </w:rPr>
        <w:t>四、培训费用：</w:t>
      </w:r>
    </w:p>
    <w:p w:rsidR="002D4FA6" w:rsidRPr="002D259B" w:rsidRDefault="002D4FA6" w:rsidP="007C64CC">
      <w:pPr>
        <w:pStyle w:val="NormalWeb"/>
        <w:spacing w:beforeAutospacing="0" w:afterAutospacing="0"/>
        <w:ind w:firstLineChars="200" w:firstLine="31680"/>
        <w:jc w:val="both"/>
        <w:textAlignment w:val="baseline"/>
        <w:rPr>
          <w:rFonts w:ascii="仿宋_GB2312" w:eastAsia="仿宋_GB2312" w:hAnsi="宋体"/>
          <w:b/>
          <w:kern w:val="2"/>
          <w:sz w:val="32"/>
          <w:szCs w:val="32"/>
        </w:rPr>
      </w:pPr>
      <w:r w:rsidRPr="002D259B">
        <w:rPr>
          <w:rFonts w:ascii="仿宋_GB2312" w:eastAsia="仿宋_GB2312" w:hAnsi="宋体" w:hint="eastAsia"/>
          <w:kern w:val="2"/>
          <w:sz w:val="32"/>
          <w:szCs w:val="32"/>
        </w:rPr>
        <w:t>培训费用按照省财政厅有关文件规定标准收取，每人交纳培训费</w:t>
      </w:r>
      <w:r w:rsidRPr="002D259B">
        <w:rPr>
          <w:rFonts w:ascii="仿宋_GB2312" w:eastAsia="仿宋_GB2312" w:hAnsi="宋体"/>
          <w:kern w:val="2"/>
          <w:sz w:val="32"/>
          <w:szCs w:val="32"/>
        </w:rPr>
        <w:t>1</w:t>
      </w:r>
      <w:r>
        <w:rPr>
          <w:rFonts w:ascii="仿宋_GB2312" w:eastAsia="仿宋_GB2312" w:hAnsi="宋体"/>
          <w:kern w:val="2"/>
          <w:sz w:val="32"/>
          <w:szCs w:val="32"/>
        </w:rPr>
        <w:t>6</w:t>
      </w:r>
      <w:r w:rsidRPr="002D259B">
        <w:rPr>
          <w:rFonts w:ascii="仿宋_GB2312" w:eastAsia="仿宋_GB2312" w:hAnsi="宋体"/>
          <w:kern w:val="2"/>
          <w:sz w:val="32"/>
          <w:szCs w:val="32"/>
        </w:rPr>
        <w:t>00</w:t>
      </w:r>
      <w:r w:rsidRPr="002D259B">
        <w:rPr>
          <w:rFonts w:ascii="仿宋_GB2312" w:eastAsia="仿宋_GB2312" w:hAnsi="宋体" w:hint="eastAsia"/>
          <w:kern w:val="2"/>
          <w:sz w:val="32"/>
          <w:szCs w:val="32"/>
        </w:rPr>
        <w:t>元，食宿统一安排。</w:t>
      </w:r>
    </w:p>
    <w:p w:rsidR="002D4FA6" w:rsidRPr="002D259B" w:rsidRDefault="002D4FA6" w:rsidP="007C64CC">
      <w:pPr>
        <w:pStyle w:val="NormalWeb"/>
        <w:spacing w:beforeAutospacing="0" w:afterAutospacing="0"/>
        <w:ind w:firstLineChars="200" w:firstLine="31680"/>
        <w:jc w:val="both"/>
        <w:textAlignment w:val="baseline"/>
        <w:rPr>
          <w:rFonts w:ascii="仿宋_GB2312" w:eastAsia="仿宋_GB2312" w:hAnsi="宋体"/>
          <w:kern w:val="2"/>
          <w:sz w:val="32"/>
          <w:szCs w:val="32"/>
        </w:rPr>
      </w:pPr>
      <w:r w:rsidRPr="002D259B">
        <w:rPr>
          <w:rFonts w:ascii="仿宋_GB2312" w:eastAsia="仿宋_GB2312" w:hAnsi="宋体" w:hint="eastAsia"/>
          <w:kern w:val="2"/>
          <w:sz w:val="32"/>
          <w:szCs w:val="32"/>
        </w:rPr>
        <w:t>培训班拟邀请省级有关单位、科研院所和</w:t>
      </w:r>
      <w:r>
        <w:rPr>
          <w:rFonts w:ascii="仿宋_GB2312" w:eastAsia="仿宋_GB2312" w:hAnsi="宋体" w:hint="eastAsia"/>
          <w:kern w:val="2"/>
          <w:sz w:val="32"/>
          <w:szCs w:val="32"/>
        </w:rPr>
        <w:t>基层示范单位</w:t>
      </w:r>
      <w:r w:rsidRPr="002D259B">
        <w:rPr>
          <w:rFonts w:ascii="仿宋_GB2312" w:eastAsia="仿宋_GB2312" w:hAnsi="宋体" w:hint="eastAsia"/>
          <w:kern w:val="2"/>
          <w:sz w:val="32"/>
          <w:szCs w:val="32"/>
        </w:rPr>
        <w:t>的领导、业务负责人授课</w:t>
      </w:r>
      <w:r>
        <w:rPr>
          <w:rFonts w:ascii="仿宋_GB2312" w:eastAsia="仿宋_GB2312" w:hAnsi="宋体" w:hint="eastAsia"/>
          <w:kern w:val="2"/>
          <w:sz w:val="32"/>
          <w:szCs w:val="32"/>
        </w:rPr>
        <w:t>及交流经验</w:t>
      </w:r>
      <w:r w:rsidRPr="002D259B">
        <w:rPr>
          <w:rFonts w:ascii="仿宋_GB2312" w:eastAsia="仿宋_GB2312" w:hAnsi="宋体" w:hint="eastAsia"/>
          <w:kern w:val="2"/>
          <w:sz w:val="32"/>
          <w:szCs w:val="32"/>
        </w:rPr>
        <w:t>。</w:t>
      </w:r>
    </w:p>
    <w:p w:rsidR="002D4FA6" w:rsidRPr="002D259B" w:rsidRDefault="002D4FA6" w:rsidP="007C64CC">
      <w:pPr>
        <w:pStyle w:val="NormalWeb"/>
        <w:topLinePunct/>
        <w:autoSpaceDE w:val="0"/>
        <w:autoSpaceDN w:val="0"/>
        <w:spacing w:beforeAutospacing="0" w:afterAutospacing="0"/>
        <w:ind w:firstLineChars="200" w:firstLine="31680"/>
        <w:jc w:val="both"/>
        <w:textAlignment w:val="baseline"/>
        <w:rPr>
          <w:rFonts w:ascii="仿宋_GB2312" w:eastAsia="仿宋_GB2312" w:hAnsi="宋体"/>
          <w:kern w:val="2"/>
          <w:sz w:val="32"/>
          <w:szCs w:val="32"/>
        </w:rPr>
      </w:pPr>
      <w:r w:rsidRPr="002D259B">
        <w:rPr>
          <w:rFonts w:ascii="仿宋_GB2312" w:eastAsia="仿宋_GB2312" w:hAnsi="宋体" w:hint="eastAsia"/>
          <w:kern w:val="2"/>
          <w:sz w:val="32"/>
          <w:szCs w:val="32"/>
        </w:rPr>
        <w:t>请各单位接到通知后，根据实际需要组织落实好本单位或本地其他相关单位参训人员（可转发至有需要的参训单位），并于</w:t>
      </w:r>
      <w:r w:rsidRPr="002D259B">
        <w:rPr>
          <w:rFonts w:ascii="仿宋_GB2312" w:eastAsia="仿宋_GB2312" w:hAnsi="宋体"/>
          <w:kern w:val="2"/>
          <w:sz w:val="32"/>
          <w:szCs w:val="32"/>
        </w:rPr>
        <w:t>10</w:t>
      </w:r>
      <w:r w:rsidRPr="002D259B">
        <w:rPr>
          <w:rFonts w:ascii="仿宋_GB2312" w:eastAsia="仿宋_GB2312" w:hAnsi="宋体" w:hint="eastAsia"/>
          <w:kern w:val="2"/>
          <w:sz w:val="32"/>
          <w:szCs w:val="32"/>
        </w:rPr>
        <w:t>月</w:t>
      </w:r>
      <w:r>
        <w:rPr>
          <w:rFonts w:ascii="仿宋_GB2312" w:eastAsia="仿宋_GB2312" w:hAnsi="宋体"/>
          <w:kern w:val="2"/>
          <w:sz w:val="32"/>
          <w:szCs w:val="32"/>
        </w:rPr>
        <w:t>30</w:t>
      </w:r>
      <w:r w:rsidRPr="002D259B">
        <w:rPr>
          <w:rFonts w:ascii="仿宋_GB2312" w:eastAsia="仿宋_GB2312" w:hAnsi="宋体" w:hint="eastAsia"/>
          <w:kern w:val="2"/>
          <w:sz w:val="32"/>
          <w:szCs w:val="32"/>
        </w:rPr>
        <w:t>日前将报名回执发送电子邮件或传真至浙勤机关后勤和培训服务中心。</w:t>
      </w:r>
    </w:p>
    <w:p w:rsidR="002D4FA6" w:rsidRDefault="002D4FA6" w:rsidP="00AC7769">
      <w:pPr>
        <w:rPr>
          <w:rFonts w:ascii="仿宋_GB2312" w:eastAsia="仿宋_GB2312" w:hAnsi="宋体"/>
          <w:sz w:val="32"/>
          <w:szCs w:val="32"/>
        </w:rPr>
      </w:pPr>
      <w:r w:rsidRPr="002D259B">
        <w:rPr>
          <w:rFonts w:ascii="仿宋_GB2312" w:eastAsia="仿宋_GB2312" w:hAnsi="宋体" w:hint="eastAsia"/>
          <w:sz w:val="32"/>
          <w:szCs w:val="32"/>
        </w:rPr>
        <w:t>联系人：郑俊、吴庭郁</w:t>
      </w:r>
      <w:r>
        <w:rPr>
          <w:rFonts w:ascii="仿宋_GB2312" w:eastAsia="仿宋_GB2312" w:hAnsi="宋体"/>
          <w:sz w:val="32"/>
          <w:szCs w:val="32"/>
        </w:rPr>
        <w:t xml:space="preserve">      </w:t>
      </w:r>
    </w:p>
    <w:p w:rsidR="002D4FA6" w:rsidRPr="002D259B" w:rsidRDefault="002D4FA6" w:rsidP="00AC7769">
      <w:pPr>
        <w:rPr>
          <w:rFonts w:ascii="仿宋_GB2312" w:eastAsia="仿宋_GB2312" w:hAnsi="宋体"/>
          <w:sz w:val="32"/>
          <w:szCs w:val="32"/>
        </w:rPr>
      </w:pPr>
      <w:r w:rsidRPr="002D259B">
        <w:rPr>
          <w:rFonts w:ascii="仿宋_GB2312" w:eastAsia="仿宋_GB2312" w:hAnsi="宋体" w:hint="eastAsia"/>
          <w:sz w:val="32"/>
          <w:szCs w:val="32"/>
        </w:rPr>
        <w:t>电话：</w:t>
      </w:r>
      <w:r w:rsidRPr="002D259B">
        <w:rPr>
          <w:rFonts w:ascii="仿宋_GB2312" w:eastAsia="仿宋_GB2312" w:hAnsi="宋体"/>
          <w:sz w:val="32"/>
          <w:szCs w:val="32"/>
        </w:rPr>
        <w:t>0571-81950613</w:t>
      </w:r>
      <w:r w:rsidRPr="002D259B">
        <w:rPr>
          <w:rFonts w:ascii="仿宋_GB2312" w:eastAsia="仿宋_GB2312" w:hAnsi="宋体" w:hint="eastAsia"/>
          <w:sz w:val="32"/>
          <w:szCs w:val="32"/>
        </w:rPr>
        <w:t>、</w:t>
      </w:r>
      <w:r w:rsidRPr="002D259B">
        <w:rPr>
          <w:rFonts w:ascii="仿宋_GB2312" w:eastAsia="仿宋_GB2312" w:hAnsi="宋体"/>
          <w:sz w:val="32"/>
          <w:szCs w:val="32"/>
        </w:rPr>
        <w:t>81950758</w:t>
      </w:r>
    </w:p>
    <w:p w:rsidR="002D4FA6" w:rsidRDefault="002D4FA6" w:rsidP="00AC7769">
      <w:pPr>
        <w:rPr>
          <w:rFonts w:ascii="仿宋_GB2312" w:eastAsia="仿宋_GB2312" w:hAnsi="宋体"/>
          <w:sz w:val="32"/>
          <w:szCs w:val="32"/>
        </w:rPr>
      </w:pPr>
      <w:r w:rsidRPr="002D259B">
        <w:rPr>
          <w:rFonts w:ascii="仿宋_GB2312" w:eastAsia="仿宋_GB2312" w:hAnsi="宋体" w:hint="eastAsia"/>
          <w:sz w:val="32"/>
          <w:szCs w:val="32"/>
        </w:rPr>
        <w:t>传真：</w:t>
      </w:r>
      <w:r>
        <w:rPr>
          <w:rFonts w:ascii="仿宋_GB2312" w:eastAsia="仿宋_GB2312" w:hAnsi="宋体"/>
          <w:sz w:val="32"/>
          <w:szCs w:val="32"/>
        </w:rPr>
        <w:t xml:space="preserve">0571-88856908      </w:t>
      </w:r>
    </w:p>
    <w:p w:rsidR="002D4FA6" w:rsidRPr="002D259B" w:rsidRDefault="002D4FA6" w:rsidP="00AC7769">
      <w:pPr>
        <w:rPr>
          <w:rFonts w:ascii="仿宋_GB2312" w:eastAsia="仿宋_GB2312" w:hAnsi="宋体"/>
          <w:sz w:val="32"/>
          <w:szCs w:val="32"/>
        </w:rPr>
      </w:pPr>
      <w:r w:rsidRPr="002D259B">
        <w:rPr>
          <w:rFonts w:ascii="仿宋_GB2312" w:eastAsia="仿宋_GB2312" w:hAnsi="宋体" w:hint="eastAsia"/>
          <w:sz w:val="32"/>
          <w:szCs w:val="32"/>
        </w:rPr>
        <w:t>邮箱地址：</w:t>
      </w:r>
      <w:r w:rsidRPr="002D259B">
        <w:rPr>
          <w:rFonts w:ascii="仿宋_GB2312" w:eastAsia="仿宋_GB2312" w:hAnsi="宋体"/>
          <w:sz w:val="32"/>
          <w:szCs w:val="32"/>
        </w:rPr>
        <w:t>zj</w:t>
      </w:r>
      <w:hyperlink r:id="rId7" w:history="1">
        <w:r w:rsidRPr="002D259B">
          <w:rPr>
            <w:rFonts w:ascii="仿宋_GB2312" w:eastAsia="仿宋_GB2312" w:hAnsi="宋体"/>
            <w:sz w:val="32"/>
            <w:szCs w:val="32"/>
          </w:rPr>
          <w:t>fgwpx01@163.com</w:t>
        </w:r>
      </w:hyperlink>
    </w:p>
    <w:p w:rsidR="002D4FA6" w:rsidRPr="002D259B" w:rsidRDefault="002D4FA6" w:rsidP="007C64CC">
      <w:pPr>
        <w:ind w:firstLineChars="200" w:firstLine="31680"/>
        <w:rPr>
          <w:rFonts w:ascii="仿宋_GB2312" w:eastAsia="仿宋_GB2312" w:hAnsi="宋体"/>
          <w:sz w:val="32"/>
          <w:szCs w:val="32"/>
        </w:rPr>
      </w:pPr>
      <w:r w:rsidRPr="002D259B">
        <w:rPr>
          <w:rFonts w:ascii="仿宋_GB2312" w:eastAsia="仿宋_GB2312" w:hAnsi="宋体" w:hint="eastAsia"/>
          <w:sz w:val="32"/>
          <w:szCs w:val="32"/>
        </w:rPr>
        <w:t>报名二维码（也可直接扫码报名）</w:t>
      </w:r>
    </w:p>
    <w:p w:rsidR="002D4FA6" w:rsidRPr="002D259B" w:rsidRDefault="002D4FA6" w:rsidP="002D259B">
      <w:pPr>
        <w:rPr>
          <w:rFonts w:ascii="仿宋_GB2312" w:eastAsia="仿宋_GB2312" w:hAnsi="宋体"/>
          <w:sz w:val="32"/>
          <w:szCs w:val="32"/>
        </w:rPr>
      </w:pPr>
      <w:r w:rsidRPr="001B1D57">
        <w:rPr>
          <w:rFonts w:ascii="仿宋_GB2312" w:eastAsia="仿宋_GB2312" w:hAnsi="宋体"/>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v:imagedata r:id="rId8" o:title=""/>
          </v:shape>
        </w:pict>
      </w:r>
    </w:p>
    <w:p w:rsidR="002D4FA6" w:rsidRDefault="002D4FA6" w:rsidP="007C64CC">
      <w:pPr>
        <w:ind w:leftChars="146" w:left="31680"/>
        <w:rPr>
          <w:rFonts w:ascii="仿宋_GB2312" w:eastAsia="仿宋_GB2312" w:hAnsi="宋体"/>
          <w:sz w:val="32"/>
          <w:szCs w:val="32"/>
        </w:rPr>
      </w:pPr>
      <w:r w:rsidRPr="002D259B">
        <w:rPr>
          <w:rFonts w:ascii="仿宋_GB2312" w:eastAsia="仿宋_GB2312" w:hAnsi="宋体" w:hint="eastAsia"/>
          <w:sz w:val="32"/>
          <w:szCs w:val="32"/>
        </w:rPr>
        <w:t>附件：</w:t>
      </w:r>
      <w:r w:rsidRPr="004165FC">
        <w:rPr>
          <w:rFonts w:ascii="仿宋_GB2312" w:eastAsia="仿宋_GB2312" w:hAnsi="宋体" w:hint="eastAsia"/>
          <w:sz w:val="32"/>
          <w:szCs w:val="32"/>
        </w:rPr>
        <w:t>加快推进政务服务</w:t>
      </w:r>
      <w:r w:rsidRPr="004165FC">
        <w:rPr>
          <w:rFonts w:ascii="仿宋_GB2312" w:eastAsia="仿宋_GB2312" w:hAnsi="宋体"/>
          <w:sz w:val="32"/>
          <w:szCs w:val="32"/>
        </w:rPr>
        <w:t>2.0</w:t>
      </w:r>
      <w:r w:rsidRPr="004165FC">
        <w:rPr>
          <w:rFonts w:ascii="仿宋_GB2312" w:eastAsia="仿宋_GB2312" w:hAnsi="宋体" w:hint="eastAsia"/>
          <w:sz w:val="32"/>
          <w:szCs w:val="32"/>
        </w:rPr>
        <w:t>建设，优化提升营商环境培训班</w:t>
      </w:r>
      <w:r w:rsidRPr="002D259B">
        <w:rPr>
          <w:rFonts w:ascii="仿宋_GB2312" w:eastAsia="仿宋_GB2312" w:hAnsi="宋体" w:hint="eastAsia"/>
          <w:sz w:val="32"/>
          <w:szCs w:val="32"/>
        </w:rPr>
        <w:t>报名回执</w:t>
      </w:r>
    </w:p>
    <w:p w:rsidR="002D4FA6" w:rsidRDefault="002D4FA6">
      <w:pPr>
        <w:pStyle w:val="NormalWeb"/>
        <w:widowControl/>
        <w:spacing w:beforeAutospacing="0" w:afterAutospacing="0"/>
        <w:jc w:val="right"/>
        <w:textAlignment w:val="baseline"/>
        <w:rPr>
          <w:rFonts w:ascii="仿宋_GB2312" w:eastAsia="仿宋_GB2312" w:hAnsi="宋体"/>
          <w:kern w:val="2"/>
          <w:sz w:val="32"/>
          <w:szCs w:val="32"/>
        </w:rPr>
      </w:pPr>
      <w:r w:rsidRPr="002D259B">
        <w:rPr>
          <w:rFonts w:ascii="仿宋_GB2312" w:eastAsia="仿宋_GB2312" w:hAnsi="宋体" w:hint="eastAsia"/>
          <w:kern w:val="2"/>
          <w:sz w:val="32"/>
          <w:szCs w:val="32"/>
        </w:rPr>
        <w:t>浙勤机关后勤和培训服务中心</w:t>
      </w:r>
    </w:p>
    <w:p w:rsidR="002D4FA6" w:rsidRPr="002D259B" w:rsidRDefault="002D4FA6">
      <w:pPr>
        <w:pStyle w:val="NormalWeb"/>
        <w:widowControl/>
        <w:spacing w:beforeAutospacing="0" w:afterAutospacing="0"/>
        <w:jc w:val="right"/>
        <w:textAlignment w:val="baseline"/>
        <w:rPr>
          <w:rFonts w:ascii="仿宋_GB2312" w:eastAsia="仿宋_GB2312" w:hAnsi="宋体"/>
          <w:kern w:val="2"/>
          <w:sz w:val="32"/>
          <w:szCs w:val="32"/>
        </w:rPr>
      </w:pPr>
      <w:r>
        <w:rPr>
          <w:rFonts w:ascii="仿宋_GB2312" w:eastAsia="仿宋_GB2312" w:hAnsi="宋体" w:hint="eastAsia"/>
          <w:kern w:val="2"/>
          <w:sz w:val="32"/>
          <w:szCs w:val="32"/>
        </w:rPr>
        <w:t>（原浙江省发改委培训中心）</w:t>
      </w:r>
    </w:p>
    <w:p w:rsidR="002D4FA6" w:rsidRPr="002D259B" w:rsidRDefault="002D4FA6" w:rsidP="007C64CC">
      <w:pPr>
        <w:pStyle w:val="NormalWeb"/>
        <w:kinsoku w:val="0"/>
        <w:overflowPunct w:val="0"/>
        <w:autoSpaceDE w:val="0"/>
        <w:autoSpaceDN w:val="0"/>
        <w:spacing w:beforeAutospacing="0" w:afterAutospacing="0"/>
        <w:ind w:firstLineChars="200" w:firstLine="31680"/>
        <w:textAlignment w:val="baseline"/>
        <w:rPr>
          <w:rFonts w:ascii="仿宋_GB2312" w:eastAsia="仿宋_GB2312" w:hAnsi="宋体"/>
          <w:kern w:val="2"/>
          <w:sz w:val="32"/>
          <w:szCs w:val="32"/>
        </w:rPr>
      </w:pPr>
      <w:r>
        <w:rPr>
          <w:rFonts w:ascii="仿宋_GB2312" w:eastAsia="仿宋_GB2312" w:hAnsi="宋体"/>
          <w:kern w:val="2"/>
          <w:sz w:val="32"/>
          <w:szCs w:val="32"/>
        </w:rPr>
        <w:t xml:space="preserve">   </w:t>
      </w:r>
      <w:r w:rsidRPr="002D259B">
        <w:rPr>
          <w:rFonts w:ascii="仿宋_GB2312" w:eastAsia="仿宋_GB2312" w:hAnsi="宋体"/>
          <w:kern w:val="2"/>
          <w:sz w:val="32"/>
          <w:szCs w:val="32"/>
        </w:rPr>
        <w:t> </w:t>
      </w:r>
      <w:r>
        <w:rPr>
          <w:rFonts w:ascii="仿宋_GB2312" w:eastAsia="仿宋_GB2312" w:hAnsi="宋体"/>
          <w:kern w:val="2"/>
          <w:sz w:val="32"/>
          <w:szCs w:val="32"/>
        </w:rPr>
        <w:t xml:space="preserve">                         </w:t>
      </w:r>
      <w:r w:rsidRPr="002D259B">
        <w:rPr>
          <w:rFonts w:ascii="仿宋_GB2312" w:eastAsia="仿宋_GB2312" w:hAnsi="宋体"/>
          <w:kern w:val="2"/>
          <w:sz w:val="32"/>
          <w:szCs w:val="32"/>
        </w:rPr>
        <w:t>2020</w:t>
      </w:r>
      <w:r w:rsidRPr="002D259B">
        <w:rPr>
          <w:rFonts w:ascii="仿宋_GB2312" w:eastAsia="仿宋_GB2312" w:hAnsi="宋体" w:hint="eastAsia"/>
          <w:kern w:val="2"/>
          <w:sz w:val="32"/>
          <w:szCs w:val="32"/>
        </w:rPr>
        <w:t>年</w:t>
      </w:r>
      <w:r>
        <w:rPr>
          <w:rFonts w:ascii="仿宋_GB2312" w:eastAsia="仿宋_GB2312" w:hAnsi="宋体"/>
          <w:kern w:val="2"/>
          <w:sz w:val="32"/>
          <w:szCs w:val="32"/>
        </w:rPr>
        <w:t>10</w:t>
      </w:r>
      <w:r w:rsidRPr="002D259B">
        <w:rPr>
          <w:rFonts w:ascii="仿宋_GB2312" w:eastAsia="仿宋_GB2312" w:hAnsi="宋体" w:hint="eastAsia"/>
          <w:kern w:val="2"/>
          <w:sz w:val="32"/>
          <w:szCs w:val="32"/>
        </w:rPr>
        <w:t>月</w:t>
      </w:r>
      <w:r>
        <w:rPr>
          <w:rFonts w:ascii="仿宋_GB2312" w:eastAsia="仿宋_GB2312" w:hAnsi="宋体"/>
          <w:kern w:val="2"/>
          <w:sz w:val="32"/>
          <w:szCs w:val="32"/>
        </w:rPr>
        <w:t>19</w:t>
      </w:r>
      <w:r w:rsidRPr="002D259B">
        <w:rPr>
          <w:rFonts w:ascii="仿宋_GB2312" w:eastAsia="仿宋_GB2312" w:hAnsi="宋体" w:hint="eastAsia"/>
          <w:kern w:val="2"/>
          <w:sz w:val="32"/>
          <w:szCs w:val="32"/>
        </w:rPr>
        <w:t>日</w:t>
      </w:r>
    </w:p>
    <w:p w:rsidR="002D4FA6" w:rsidRPr="002D259B" w:rsidRDefault="002D4FA6">
      <w:pPr>
        <w:rPr>
          <w:rFonts w:ascii="黑体" w:eastAsia="黑体" w:hAnsi="黑体"/>
          <w:sz w:val="32"/>
        </w:rPr>
      </w:pPr>
      <w:r w:rsidRPr="002D259B">
        <w:rPr>
          <w:rFonts w:ascii="黑体" w:eastAsia="黑体" w:hAnsi="黑体" w:hint="eastAsia"/>
          <w:sz w:val="32"/>
        </w:rPr>
        <w:t>附件</w:t>
      </w:r>
    </w:p>
    <w:p w:rsidR="002D4FA6" w:rsidRPr="002162CE" w:rsidRDefault="002D4FA6" w:rsidP="002162CE">
      <w:pPr>
        <w:ind w:firstLine="560"/>
        <w:jc w:val="center"/>
        <w:rPr>
          <w:rFonts w:ascii="宋体" w:cs="宋体"/>
          <w:sz w:val="36"/>
          <w:szCs w:val="36"/>
        </w:rPr>
      </w:pPr>
      <w:r w:rsidRPr="002162CE">
        <w:rPr>
          <w:rFonts w:ascii="宋体" w:hAnsi="宋体" w:cs="宋体" w:hint="eastAsia"/>
          <w:sz w:val="36"/>
          <w:szCs w:val="36"/>
        </w:rPr>
        <w:t>加快推进政务服务</w:t>
      </w:r>
      <w:r w:rsidRPr="002162CE">
        <w:rPr>
          <w:rFonts w:ascii="宋体" w:hAnsi="宋体" w:cs="宋体"/>
          <w:sz w:val="36"/>
          <w:szCs w:val="36"/>
        </w:rPr>
        <w:t>2.0</w:t>
      </w:r>
      <w:r w:rsidRPr="002162CE">
        <w:rPr>
          <w:rFonts w:ascii="宋体" w:hAnsi="宋体" w:cs="宋体" w:hint="eastAsia"/>
          <w:sz w:val="36"/>
          <w:szCs w:val="36"/>
        </w:rPr>
        <w:t>建设，</w:t>
      </w:r>
    </w:p>
    <w:p w:rsidR="002D4FA6" w:rsidRPr="002162CE" w:rsidRDefault="002D4FA6" w:rsidP="002162CE">
      <w:pPr>
        <w:spacing w:line="520" w:lineRule="exact"/>
        <w:jc w:val="center"/>
        <w:rPr>
          <w:rFonts w:ascii="宋体" w:cs="宋体"/>
          <w:sz w:val="36"/>
          <w:szCs w:val="36"/>
        </w:rPr>
      </w:pPr>
      <w:r w:rsidRPr="002162CE">
        <w:rPr>
          <w:rFonts w:ascii="宋体" w:hAnsi="宋体" w:cs="宋体" w:hint="eastAsia"/>
          <w:sz w:val="36"/>
          <w:szCs w:val="36"/>
        </w:rPr>
        <w:t>优化提升营商环境培训班报名回执</w:t>
      </w:r>
    </w:p>
    <w:p w:rsidR="002D4FA6" w:rsidRPr="002D259B" w:rsidRDefault="002D4FA6">
      <w:pPr>
        <w:spacing w:line="520" w:lineRule="exact"/>
        <w:jc w:val="center"/>
        <w:rPr>
          <w:rFonts w:ascii="???????" w:hAnsi="???????" w:cs="???????"/>
          <w:sz w:val="44"/>
          <w:szCs w:val="44"/>
        </w:rPr>
      </w:pPr>
    </w:p>
    <w:p w:rsidR="002D4FA6" w:rsidRPr="002D259B" w:rsidRDefault="002D4FA6">
      <w:pPr>
        <w:rPr>
          <w:kern w:val="0"/>
          <w:sz w:val="24"/>
        </w:rPr>
      </w:pPr>
      <w:r w:rsidRPr="002D259B">
        <w:rPr>
          <w:rFonts w:hint="eastAsia"/>
          <w:kern w:val="0"/>
          <w:sz w:val="24"/>
        </w:rPr>
        <w:t>单位：</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66"/>
        <w:gridCol w:w="709"/>
        <w:gridCol w:w="1984"/>
        <w:gridCol w:w="460"/>
        <w:gridCol w:w="1917"/>
        <w:gridCol w:w="1167"/>
        <w:gridCol w:w="1276"/>
        <w:gridCol w:w="1094"/>
      </w:tblGrid>
      <w:tr w:rsidR="002D4FA6" w:rsidRPr="002D259B" w:rsidTr="003427A2">
        <w:trPr>
          <w:trHeight w:val="600"/>
          <w:jc w:val="center"/>
        </w:trPr>
        <w:tc>
          <w:tcPr>
            <w:tcW w:w="4619" w:type="dxa"/>
            <w:gridSpan w:val="4"/>
            <w:vMerge w:val="restart"/>
            <w:noWrap/>
            <w:vAlign w:val="center"/>
          </w:tcPr>
          <w:p w:rsidR="002D4FA6" w:rsidRPr="002D259B" w:rsidRDefault="002D4FA6">
            <w:pPr>
              <w:rPr>
                <w:rFonts w:ascii="宋体"/>
                <w:sz w:val="24"/>
              </w:rPr>
            </w:pPr>
            <w:r w:rsidRPr="002D259B">
              <w:rPr>
                <w:rFonts w:ascii="宋体" w:hAnsi="宋体" w:hint="eastAsia"/>
                <w:sz w:val="24"/>
              </w:rPr>
              <w:t>通讯地址</w:t>
            </w:r>
            <w:r w:rsidRPr="002D259B">
              <w:rPr>
                <w:rFonts w:ascii="宋体" w:hAnsi="宋体"/>
                <w:sz w:val="24"/>
              </w:rPr>
              <w:t>:</w:t>
            </w:r>
          </w:p>
        </w:tc>
        <w:tc>
          <w:tcPr>
            <w:tcW w:w="5454" w:type="dxa"/>
            <w:gridSpan w:val="4"/>
            <w:noWrap/>
            <w:vAlign w:val="center"/>
          </w:tcPr>
          <w:p w:rsidR="002D4FA6" w:rsidRPr="002D259B" w:rsidRDefault="002D4FA6">
            <w:pPr>
              <w:rPr>
                <w:rFonts w:ascii="宋体"/>
                <w:sz w:val="24"/>
              </w:rPr>
            </w:pPr>
            <w:r w:rsidRPr="002D259B">
              <w:rPr>
                <w:rFonts w:ascii="宋体" w:hAnsi="宋体" w:hint="eastAsia"/>
                <w:sz w:val="24"/>
              </w:rPr>
              <w:t>邮编：</w:t>
            </w:r>
          </w:p>
        </w:tc>
      </w:tr>
      <w:tr w:rsidR="002D4FA6" w:rsidRPr="002D259B" w:rsidTr="003427A2">
        <w:trPr>
          <w:trHeight w:val="552"/>
          <w:jc w:val="center"/>
        </w:trPr>
        <w:tc>
          <w:tcPr>
            <w:tcW w:w="4619" w:type="dxa"/>
            <w:gridSpan w:val="4"/>
            <w:vMerge/>
            <w:noWrap/>
            <w:vAlign w:val="center"/>
          </w:tcPr>
          <w:p w:rsidR="002D4FA6" w:rsidRPr="002D259B" w:rsidRDefault="002D4FA6">
            <w:pPr>
              <w:widowControl/>
              <w:jc w:val="left"/>
              <w:rPr>
                <w:rFonts w:ascii="宋体"/>
                <w:sz w:val="24"/>
              </w:rPr>
            </w:pPr>
          </w:p>
        </w:tc>
        <w:tc>
          <w:tcPr>
            <w:tcW w:w="5454" w:type="dxa"/>
            <w:gridSpan w:val="4"/>
            <w:noWrap/>
            <w:vAlign w:val="center"/>
          </w:tcPr>
          <w:p w:rsidR="002D4FA6" w:rsidRPr="002D259B" w:rsidRDefault="002D4FA6">
            <w:pPr>
              <w:rPr>
                <w:rFonts w:ascii="宋体"/>
                <w:sz w:val="24"/>
              </w:rPr>
            </w:pPr>
            <w:r w:rsidRPr="002D259B">
              <w:rPr>
                <w:rFonts w:ascii="宋体" w:hAnsi="宋体"/>
                <w:sz w:val="24"/>
              </w:rPr>
              <w:t>E-mail:</w:t>
            </w:r>
          </w:p>
        </w:tc>
      </w:tr>
      <w:tr w:rsidR="002D4FA6" w:rsidRPr="002D259B" w:rsidTr="003427A2">
        <w:trPr>
          <w:trHeight w:val="629"/>
          <w:jc w:val="center"/>
        </w:trPr>
        <w:tc>
          <w:tcPr>
            <w:tcW w:w="1466" w:type="dxa"/>
            <w:noWrap/>
            <w:vAlign w:val="center"/>
          </w:tcPr>
          <w:p w:rsidR="002D4FA6" w:rsidRPr="002D259B" w:rsidRDefault="002D4FA6">
            <w:pPr>
              <w:jc w:val="center"/>
              <w:rPr>
                <w:rFonts w:ascii="宋体"/>
                <w:sz w:val="24"/>
              </w:rPr>
            </w:pPr>
            <w:r w:rsidRPr="002D259B">
              <w:rPr>
                <w:rFonts w:ascii="宋体" w:hAnsi="宋体" w:hint="eastAsia"/>
                <w:sz w:val="24"/>
              </w:rPr>
              <w:t>联系人</w:t>
            </w:r>
          </w:p>
        </w:tc>
        <w:tc>
          <w:tcPr>
            <w:tcW w:w="2693" w:type="dxa"/>
            <w:gridSpan w:val="2"/>
            <w:noWrap/>
            <w:vAlign w:val="center"/>
          </w:tcPr>
          <w:p w:rsidR="002D4FA6" w:rsidRPr="002D259B" w:rsidRDefault="002D4FA6">
            <w:pPr>
              <w:jc w:val="center"/>
              <w:rPr>
                <w:rFonts w:ascii="宋体"/>
                <w:sz w:val="24"/>
              </w:rPr>
            </w:pPr>
          </w:p>
        </w:tc>
        <w:tc>
          <w:tcPr>
            <w:tcW w:w="2377" w:type="dxa"/>
            <w:gridSpan w:val="2"/>
            <w:noWrap/>
            <w:vAlign w:val="center"/>
          </w:tcPr>
          <w:p w:rsidR="002D4FA6" w:rsidRPr="002D259B" w:rsidRDefault="002D4FA6">
            <w:pPr>
              <w:rPr>
                <w:rFonts w:ascii="宋体"/>
                <w:sz w:val="24"/>
              </w:rPr>
            </w:pPr>
            <w:r w:rsidRPr="002D259B">
              <w:rPr>
                <w:rFonts w:ascii="宋体" w:hAnsi="宋体" w:hint="eastAsia"/>
                <w:sz w:val="24"/>
              </w:rPr>
              <w:t>电话：</w:t>
            </w:r>
          </w:p>
        </w:tc>
        <w:tc>
          <w:tcPr>
            <w:tcW w:w="3537" w:type="dxa"/>
            <w:gridSpan w:val="3"/>
            <w:noWrap/>
            <w:vAlign w:val="center"/>
          </w:tcPr>
          <w:p w:rsidR="002D4FA6" w:rsidRPr="002D259B" w:rsidRDefault="002D4FA6">
            <w:pPr>
              <w:rPr>
                <w:rFonts w:ascii="宋体"/>
                <w:sz w:val="24"/>
              </w:rPr>
            </w:pPr>
            <w:r w:rsidRPr="002D259B">
              <w:rPr>
                <w:rFonts w:ascii="宋体" w:hAnsi="宋体" w:hint="eastAsia"/>
                <w:sz w:val="24"/>
              </w:rPr>
              <w:t>传真：</w:t>
            </w:r>
          </w:p>
        </w:tc>
      </w:tr>
      <w:tr w:rsidR="002D4FA6" w:rsidRPr="002D259B" w:rsidTr="003427A2">
        <w:trPr>
          <w:trHeight w:val="435"/>
          <w:jc w:val="center"/>
        </w:trPr>
        <w:tc>
          <w:tcPr>
            <w:tcW w:w="1466" w:type="dxa"/>
            <w:vMerge w:val="restart"/>
            <w:noWrap/>
            <w:vAlign w:val="center"/>
          </w:tcPr>
          <w:p w:rsidR="002D4FA6" w:rsidRPr="002D259B" w:rsidRDefault="002D4FA6">
            <w:pPr>
              <w:jc w:val="center"/>
              <w:rPr>
                <w:rFonts w:ascii="宋体"/>
                <w:sz w:val="24"/>
              </w:rPr>
            </w:pPr>
            <w:r w:rsidRPr="002D259B">
              <w:rPr>
                <w:rFonts w:ascii="宋体" w:hAnsi="宋体" w:hint="eastAsia"/>
                <w:sz w:val="24"/>
              </w:rPr>
              <w:t>姓名</w:t>
            </w:r>
          </w:p>
        </w:tc>
        <w:tc>
          <w:tcPr>
            <w:tcW w:w="709" w:type="dxa"/>
            <w:vMerge w:val="restart"/>
            <w:noWrap/>
            <w:vAlign w:val="center"/>
          </w:tcPr>
          <w:p w:rsidR="002D4FA6" w:rsidRPr="002D259B" w:rsidRDefault="002D4FA6">
            <w:pPr>
              <w:jc w:val="center"/>
              <w:rPr>
                <w:rFonts w:ascii="宋体"/>
                <w:spacing w:val="-8"/>
                <w:sz w:val="24"/>
              </w:rPr>
            </w:pPr>
            <w:r w:rsidRPr="002D259B">
              <w:rPr>
                <w:rFonts w:ascii="宋体" w:hAnsi="宋体" w:hint="eastAsia"/>
                <w:spacing w:val="-8"/>
                <w:sz w:val="24"/>
              </w:rPr>
              <w:t>性别</w:t>
            </w:r>
          </w:p>
        </w:tc>
        <w:tc>
          <w:tcPr>
            <w:tcW w:w="1984" w:type="dxa"/>
            <w:vMerge w:val="restart"/>
            <w:noWrap/>
            <w:vAlign w:val="center"/>
          </w:tcPr>
          <w:p w:rsidR="002D4FA6" w:rsidRPr="002D259B" w:rsidRDefault="002D4FA6">
            <w:pPr>
              <w:jc w:val="center"/>
              <w:rPr>
                <w:rFonts w:ascii="宋体"/>
                <w:sz w:val="24"/>
              </w:rPr>
            </w:pPr>
            <w:r w:rsidRPr="002D259B">
              <w:rPr>
                <w:rFonts w:ascii="宋体" w:hAnsi="宋体" w:hint="eastAsia"/>
                <w:sz w:val="24"/>
              </w:rPr>
              <w:t>职</w:t>
            </w:r>
            <w:r w:rsidRPr="002D259B">
              <w:rPr>
                <w:rFonts w:ascii="宋体" w:hAnsi="宋体"/>
                <w:sz w:val="24"/>
              </w:rPr>
              <w:t xml:space="preserve">  </w:t>
            </w:r>
            <w:r w:rsidRPr="002D259B">
              <w:rPr>
                <w:rFonts w:ascii="宋体" w:hAnsi="宋体" w:hint="eastAsia"/>
                <w:sz w:val="24"/>
              </w:rPr>
              <w:t>务</w:t>
            </w:r>
          </w:p>
        </w:tc>
        <w:tc>
          <w:tcPr>
            <w:tcW w:w="2377" w:type="dxa"/>
            <w:gridSpan w:val="2"/>
            <w:vMerge w:val="restart"/>
            <w:noWrap/>
            <w:vAlign w:val="center"/>
          </w:tcPr>
          <w:p w:rsidR="002D4FA6" w:rsidRPr="002D259B" w:rsidRDefault="002D4FA6">
            <w:pPr>
              <w:jc w:val="center"/>
              <w:rPr>
                <w:rFonts w:ascii="宋体"/>
                <w:sz w:val="24"/>
              </w:rPr>
            </w:pPr>
            <w:r w:rsidRPr="002D259B">
              <w:rPr>
                <w:rFonts w:ascii="宋体" w:hAnsi="宋体" w:hint="eastAsia"/>
                <w:sz w:val="24"/>
              </w:rPr>
              <w:t>手</w:t>
            </w:r>
            <w:r w:rsidRPr="002D259B">
              <w:rPr>
                <w:rFonts w:ascii="宋体" w:hAnsi="宋体"/>
                <w:sz w:val="24"/>
              </w:rPr>
              <w:t xml:space="preserve"> </w:t>
            </w:r>
            <w:r w:rsidRPr="002D259B">
              <w:rPr>
                <w:rFonts w:ascii="宋体" w:hAnsi="宋体" w:hint="eastAsia"/>
                <w:sz w:val="24"/>
              </w:rPr>
              <w:t>机</w:t>
            </w:r>
          </w:p>
        </w:tc>
        <w:tc>
          <w:tcPr>
            <w:tcW w:w="3537" w:type="dxa"/>
            <w:gridSpan w:val="3"/>
            <w:noWrap/>
            <w:vAlign w:val="center"/>
          </w:tcPr>
          <w:p w:rsidR="002D4FA6" w:rsidRPr="002D259B" w:rsidRDefault="002D4FA6">
            <w:pPr>
              <w:jc w:val="center"/>
              <w:rPr>
                <w:rFonts w:ascii="宋体"/>
                <w:sz w:val="24"/>
              </w:rPr>
            </w:pPr>
            <w:r w:rsidRPr="002D259B">
              <w:rPr>
                <w:rFonts w:ascii="宋体" w:hAnsi="宋体" w:hint="eastAsia"/>
                <w:sz w:val="24"/>
              </w:rPr>
              <w:t>报到当天住宿要求</w:t>
            </w:r>
          </w:p>
        </w:tc>
      </w:tr>
      <w:tr w:rsidR="002D4FA6" w:rsidRPr="002D259B" w:rsidTr="003427A2">
        <w:trPr>
          <w:jc w:val="center"/>
        </w:trPr>
        <w:tc>
          <w:tcPr>
            <w:tcW w:w="1466" w:type="dxa"/>
            <w:vMerge/>
            <w:noWrap/>
            <w:vAlign w:val="center"/>
          </w:tcPr>
          <w:p w:rsidR="002D4FA6" w:rsidRPr="002D259B" w:rsidRDefault="002D4FA6">
            <w:pPr>
              <w:widowControl/>
              <w:jc w:val="left"/>
              <w:rPr>
                <w:rFonts w:ascii="宋体"/>
                <w:sz w:val="24"/>
              </w:rPr>
            </w:pPr>
          </w:p>
        </w:tc>
        <w:tc>
          <w:tcPr>
            <w:tcW w:w="709" w:type="dxa"/>
            <w:vMerge/>
            <w:noWrap/>
            <w:vAlign w:val="center"/>
          </w:tcPr>
          <w:p w:rsidR="002D4FA6" w:rsidRPr="002D259B" w:rsidRDefault="002D4FA6">
            <w:pPr>
              <w:widowControl/>
              <w:jc w:val="left"/>
              <w:rPr>
                <w:rFonts w:ascii="宋体"/>
                <w:sz w:val="24"/>
              </w:rPr>
            </w:pPr>
          </w:p>
        </w:tc>
        <w:tc>
          <w:tcPr>
            <w:tcW w:w="1984" w:type="dxa"/>
            <w:vMerge/>
            <w:noWrap/>
            <w:vAlign w:val="center"/>
          </w:tcPr>
          <w:p w:rsidR="002D4FA6" w:rsidRPr="002D259B" w:rsidRDefault="002D4FA6">
            <w:pPr>
              <w:widowControl/>
              <w:jc w:val="left"/>
              <w:rPr>
                <w:rFonts w:ascii="宋体"/>
                <w:sz w:val="24"/>
              </w:rPr>
            </w:pPr>
          </w:p>
        </w:tc>
        <w:tc>
          <w:tcPr>
            <w:tcW w:w="2377" w:type="dxa"/>
            <w:gridSpan w:val="2"/>
            <w:vMerge/>
            <w:noWrap/>
            <w:vAlign w:val="center"/>
          </w:tcPr>
          <w:p w:rsidR="002D4FA6" w:rsidRPr="002D259B" w:rsidRDefault="002D4FA6">
            <w:pPr>
              <w:widowControl/>
              <w:jc w:val="left"/>
              <w:rPr>
                <w:rFonts w:ascii="宋体"/>
                <w:sz w:val="24"/>
              </w:rPr>
            </w:pPr>
          </w:p>
        </w:tc>
        <w:tc>
          <w:tcPr>
            <w:tcW w:w="1167" w:type="dxa"/>
            <w:noWrap/>
            <w:vAlign w:val="center"/>
          </w:tcPr>
          <w:p w:rsidR="002D4FA6" w:rsidRPr="002D259B" w:rsidRDefault="002D4FA6">
            <w:pPr>
              <w:jc w:val="center"/>
              <w:rPr>
                <w:rFonts w:ascii="宋体"/>
                <w:sz w:val="24"/>
              </w:rPr>
            </w:pPr>
            <w:r w:rsidRPr="002D259B">
              <w:rPr>
                <w:rFonts w:ascii="宋体" w:hAnsi="宋体" w:hint="eastAsia"/>
                <w:sz w:val="24"/>
              </w:rPr>
              <w:t>单间</w:t>
            </w:r>
          </w:p>
        </w:tc>
        <w:tc>
          <w:tcPr>
            <w:tcW w:w="1276" w:type="dxa"/>
            <w:noWrap/>
            <w:vAlign w:val="center"/>
          </w:tcPr>
          <w:p w:rsidR="002D4FA6" w:rsidRPr="002D259B" w:rsidRDefault="002D4FA6">
            <w:pPr>
              <w:jc w:val="center"/>
              <w:rPr>
                <w:rFonts w:ascii="宋体"/>
                <w:sz w:val="24"/>
              </w:rPr>
            </w:pPr>
            <w:r w:rsidRPr="002D259B">
              <w:rPr>
                <w:rFonts w:ascii="宋体" w:hAnsi="宋体" w:hint="eastAsia"/>
                <w:sz w:val="24"/>
              </w:rPr>
              <w:t>标间</w:t>
            </w:r>
          </w:p>
          <w:p w:rsidR="002D4FA6" w:rsidRPr="002D259B" w:rsidRDefault="002D4FA6">
            <w:pPr>
              <w:jc w:val="center"/>
              <w:rPr>
                <w:rFonts w:ascii="宋体"/>
                <w:sz w:val="24"/>
              </w:rPr>
            </w:pPr>
            <w:r w:rsidRPr="002D259B">
              <w:rPr>
                <w:rFonts w:ascii="宋体" w:hAnsi="宋体" w:hint="eastAsia"/>
                <w:sz w:val="24"/>
              </w:rPr>
              <w:t>拼房</w:t>
            </w:r>
          </w:p>
        </w:tc>
        <w:tc>
          <w:tcPr>
            <w:tcW w:w="1094" w:type="dxa"/>
            <w:noWrap/>
            <w:vAlign w:val="center"/>
          </w:tcPr>
          <w:p w:rsidR="002D4FA6" w:rsidRPr="002D259B" w:rsidRDefault="002D4FA6">
            <w:pPr>
              <w:jc w:val="center"/>
              <w:rPr>
                <w:rFonts w:ascii="宋体"/>
                <w:sz w:val="24"/>
              </w:rPr>
            </w:pPr>
            <w:r w:rsidRPr="002D259B">
              <w:rPr>
                <w:rFonts w:ascii="宋体" w:hAnsi="宋体" w:hint="eastAsia"/>
                <w:sz w:val="24"/>
              </w:rPr>
              <w:t>不住宿</w:t>
            </w:r>
          </w:p>
        </w:tc>
      </w:tr>
      <w:tr w:rsidR="002D4FA6" w:rsidRPr="002D259B" w:rsidTr="003427A2">
        <w:trPr>
          <w:trHeight w:val="624"/>
          <w:jc w:val="center"/>
        </w:trPr>
        <w:tc>
          <w:tcPr>
            <w:tcW w:w="1466" w:type="dxa"/>
            <w:noWrap/>
            <w:vAlign w:val="center"/>
          </w:tcPr>
          <w:p w:rsidR="002D4FA6" w:rsidRPr="002D259B" w:rsidRDefault="002D4FA6">
            <w:pPr>
              <w:spacing w:line="600" w:lineRule="exact"/>
              <w:jc w:val="center"/>
              <w:rPr>
                <w:rFonts w:ascii="宋体"/>
                <w:sz w:val="24"/>
              </w:rPr>
            </w:pPr>
          </w:p>
        </w:tc>
        <w:tc>
          <w:tcPr>
            <w:tcW w:w="709" w:type="dxa"/>
            <w:noWrap/>
            <w:vAlign w:val="center"/>
          </w:tcPr>
          <w:p w:rsidR="002D4FA6" w:rsidRPr="002D259B" w:rsidRDefault="002D4FA6">
            <w:pPr>
              <w:spacing w:line="600" w:lineRule="exact"/>
              <w:jc w:val="center"/>
              <w:rPr>
                <w:rFonts w:ascii="宋体"/>
                <w:sz w:val="24"/>
              </w:rPr>
            </w:pPr>
          </w:p>
        </w:tc>
        <w:tc>
          <w:tcPr>
            <w:tcW w:w="1984" w:type="dxa"/>
            <w:noWrap/>
            <w:vAlign w:val="center"/>
          </w:tcPr>
          <w:p w:rsidR="002D4FA6" w:rsidRPr="002D259B" w:rsidRDefault="002D4FA6">
            <w:pPr>
              <w:spacing w:line="600" w:lineRule="exact"/>
              <w:jc w:val="center"/>
              <w:rPr>
                <w:rFonts w:ascii="宋体"/>
                <w:sz w:val="24"/>
              </w:rPr>
            </w:pPr>
          </w:p>
        </w:tc>
        <w:tc>
          <w:tcPr>
            <w:tcW w:w="2377" w:type="dxa"/>
            <w:gridSpan w:val="2"/>
            <w:noWrap/>
            <w:vAlign w:val="center"/>
          </w:tcPr>
          <w:p w:rsidR="002D4FA6" w:rsidRPr="002D259B" w:rsidRDefault="002D4FA6">
            <w:pPr>
              <w:spacing w:line="600" w:lineRule="exact"/>
              <w:jc w:val="center"/>
              <w:rPr>
                <w:rFonts w:ascii="宋体"/>
                <w:sz w:val="24"/>
              </w:rPr>
            </w:pPr>
          </w:p>
        </w:tc>
        <w:tc>
          <w:tcPr>
            <w:tcW w:w="1167" w:type="dxa"/>
            <w:noWrap/>
            <w:vAlign w:val="center"/>
          </w:tcPr>
          <w:p w:rsidR="002D4FA6" w:rsidRPr="002D259B" w:rsidRDefault="002D4FA6">
            <w:pPr>
              <w:spacing w:line="600" w:lineRule="exact"/>
              <w:jc w:val="center"/>
              <w:rPr>
                <w:rFonts w:ascii="宋体"/>
                <w:sz w:val="24"/>
              </w:rPr>
            </w:pPr>
          </w:p>
        </w:tc>
        <w:tc>
          <w:tcPr>
            <w:tcW w:w="1276" w:type="dxa"/>
            <w:noWrap/>
            <w:vAlign w:val="center"/>
          </w:tcPr>
          <w:p w:rsidR="002D4FA6" w:rsidRPr="002D259B" w:rsidRDefault="002D4FA6">
            <w:pPr>
              <w:spacing w:line="600" w:lineRule="exact"/>
              <w:jc w:val="center"/>
              <w:rPr>
                <w:rFonts w:ascii="宋体"/>
                <w:sz w:val="24"/>
              </w:rPr>
            </w:pPr>
          </w:p>
        </w:tc>
        <w:tc>
          <w:tcPr>
            <w:tcW w:w="1094" w:type="dxa"/>
            <w:noWrap/>
            <w:vAlign w:val="center"/>
          </w:tcPr>
          <w:p w:rsidR="002D4FA6" w:rsidRPr="002D259B" w:rsidRDefault="002D4FA6">
            <w:pPr>
              <w:jc w:val="center"/>
              <w:rPr>
                <w:rFonts w:ascii="宋体"/>
                <w:sz w:val="24"/>
              </w:rPr>
            </w:pPr>
          </w:p>
        </w:tc>
      </w:tr>
      <w:tr w:rsidR="002D4FA6" w:rsidRPr="002D259B" w:rsidTr="003427A2">
        <w:trPr>
          <w:trHeight w:val="624"/>
          <w:jc w:val="center"/>
        </w:trPr>
        <w:tc>
          <w:tcPr>
            <w:tcW w:w="1466" w:type="dxa"/>
            <w:noWrap/>
            <w:vAlign w:val="center"/>
          </w:tcPr>
          <w:p w:rsidR="002D4FA6" w:rsidRPr="002D259B" w:rsidRDefault="002D4FA6">
            <w:pPr>
              <w:spacing w:line="600" w:lineRule="exact"/>
              <w:jc w:val="center"/>
              <w:rPr>
                <w:rFonts w:ascii="宋体"/>
                <w:sz w:val="24"/>
              </w:rPr>
            </w:pPr>
          </w:p>
        </w:tc>
        <w:tc>
          <w:tcPr>
            <w:tcW w:w="709" w:type="dxa"/>
            <w:noWrap/>
            <w:vAlign w:val="center"/>
          </w:tcPr>
          <w:p w:rsidR="002D4FA6" w:rsidRPr="002D259B" w:rsidRDefault="002D4FA6">
            <w:pPr>
              <w:spacing w:line="600" w:lineRule="exact"/>
              <w:jc w:val="center"/>
              <w:rPr>
                <w:rFonts w:ascii="宋体"/>
                <w:sz w:val="24"/>
              </w:rPr>
            </w:pPr>
          </w:p>
        </w:tc>
        <w:tc>
          <w:tcPr>
            <w:tcW w:w="1984" w:type="dxa"/>
            <w:noWrap/>
            <w:vAlign w:val="center"/>
          </w:tcPr>
          <w:p w:rsidR="002D4FA6" w:rsidRPr="002D259B" w:rsidRDefault="002D4FA6">
            <w:pPr>
              <w:spacing w:line="600" w:lineRule="exact"/>
              <w:jc w:val="center"/>
              <w:rPr>
                <w:rFonts w:ascii="宋体"/>
                <w:sz w:val="24"/>
              </w:rPr>
            </w:pPr>
          </w:p>
        </w:tc>
        <w:tc>
          <w:tcPr>
            <w:tcW w:w="2377" w:type="dxa"/>
            <w:gridSpan w:val="2"/>
            <w:noWrap/>
            <w:vAlign w:val="center"/>
          </w:tcPr>
          <w:p w:rsidR="002D4FA6" w:rsidRPr="002D259B" w:rsidRDefault="002D4FA6">
            <w:pPr>
              <w:spacing w:line="600" w:lineRule="exact"/>
              <w:jc w:val="center"/>
              <w:rPr>
                <w:rFonts w:ascii="宋体"/>
                <w:sz w:val="24"/>
              </w:rPr>
            </w:pPr>
          </w:p>
        </w:tc>
        <w:tc>
          <w:tcPr>
            <w:tcW w:w="1167" w:type="dxa"/>
            <w:noWrap/>
            <w:vAlign w:val="center"/>
          </w:tcPr>
          <w:p w:rsidR="002D4FA6" w:rsidRPr="002D259B" w:rsidRDefault="002D4FA6">
            <w:pPr>
              <w:spacing w:line="600" w:lineRule="exact"/>
              <w:jc w:val="center"/>
              <w:rPr>
                <w:rFonts w:ascii="宋体"/>
                <w:sz w:val="24"/>
              </w:rPr>
            </w:pPr>
          </w:p>
        </w:tc>
        <w:tc>
          <w:tcPr>
            <w:tcW w:w="1276" w:type="dxa"/>
            <w:noWrap/>
            <w:vAlign w:val="center"/>
          </w:tcPr>
          <w:p w:rsidR="002D4FA6" w:rsidRPr="002D259B" w:rsidRDefault="002D4FA6">
            <w:pPr>
              <w:spacing w:line="600" w:lineRule="exact"/>
              <w:jc w:val="center"/>
              <w:rPr>
                <w:rFonts w:ascii="宋体"/>
                <w:sz w:val="24"/>
              </w:rPr>
            </w:pPr>
          </w:p>
        </w:tc>
        <w:tc>
          <w:tcPr>
            <w:tcW w:w="1094" w:type="dxa"/>
            <w:noWrap/>
            <w:vAlign w:val="center"/>
          </w:tcPr>
          <w:p w:rsidR="002D4FA6" w:rsidRPr="002D259B" w:rsidRDefault="002D4FA6">
            <w:pPr>
              <w:jc w:val="center"/>
              <w:rPr>
                <w:rFonts w:ascii="宋体"/>
                <w:sz w:val="24"/>
              </w:rPr>
            </w:pPr>
          </w:p>
        </w:tc>
      </w:tr>
      <w:tr w:rsidR="002D4FA6" w:rsidRPr="002D259B" w:rsidTr="003427A2">
        <w:trPr>
          <w:trHeight w:val="624"/>
          <w:jc w:val="center"/>
        </w:trPr>
        <w:tc>
          <w:tcPr>
            <w:tcW w:w="1466" w:type="dxa"/>
            <w:noWrap/>
            <w:vAlign w:val="center"/>
          </w:tcPr>
          <w:p w:rsidR="002D4FA6" w:rsidRPr="002D259B" w:rsidRDefault="002D4FA6">
            <w:pPr>
              <w:spacing w:line="600" w:lineRule="exact"/>
              <w:jc w:val="center"/>
              <w:rPr>
                <w:rFonts w:ascii="宋体"/>
                <w:sz w:val="24"/>
              </w:rPr>
            </w:pPr>
          </w:p>
        </w:tc>
        <w:tc>
          <w:tcPr>
            <w:tcW w:w="709" w:type="dxa"/>
            <w:noWrap/>
            <w:vAlign w:val="center"/>
          </w:tcPr>
          <w:p w:rsidR="002D4FA6" w:rsidRPr="002D259B" w:rsidRDefault="002D4FA6">
            <w:pPr>
              <w:spacing w:line="600" w:lineRule="exact"/>
              <w:jc w:val="center"/>
              <w:rPr>
                <w:rFonts w:ascii="宋体"/>
                <w:sz w:val="24"/>
              </w:rPr>
            </w:pPr>
          </w:p>
        </w:tc>
        <w:tc>
          <w:tcPr>
            <w:tcW w:w="1984" w:type="dxa"/>
            <w:noWrap/>
            <w:vAlign w:val="center"/>
          </w:tcPr>
          <w:p w:rsidR="002D4FA6" w:rsidRPr="002D259B" w:rsidRDefault="002D4FA6">
            <w:pPr>
              <w:spacing w:line="600" w:lineRule="exact"/>
              <w:jc w:val="center"/>
              <w:rPr>
                <w:rFonts w:ascii="宋体"/>
                <w:sz w:val="24"/>
              </w:rPr>
            </w:pPr>
          </w:p>
        </w:tc>
        <w:tc>
          <w:tcPr>
            <w:tcW w:w="2377" w:type="dxa"/>
            <w:gridSpan w:val="2"/>
            <w:noWrap/>
            <w:vAlign w:val="center"/>
          </w:tcPr>
          <w:p w:rsidR="002D4FA6" w:rsidRPr="002D259B" w:rsidRDefault="002D4FA6">
            <w:pPr>
              <w:spacing w:line="600" w:lineRule="exact"/>
              <w:jc w:val="center"/>
              <w:rPr>
                <w:rFonts w:ascii="宋体"/>
                <w:sz w:val="24"/>
              </w:rPr>
            </w:pPr>
          </w:p>
        </w:tc>
        <w:tc>
          <w:tcPr>
            <w:tcW w:w="1167" w:type="dxa"/>
            <w:noWrap/>
            <w:vAlign w:val="center"/>
          </w:tcPr>
          <w:p w:rsidR="002D4FA6" w:rsidRPr="002D259B" w:rsidRDefault="002D4FA6">
            <w:pPr>
              <w:spacing w:line="600" w:lineRule="exact"/>
              <w:jc w:val="center"/>
              <w:rPr>
                <w:rFonts w:ascii="宋体"/>
                <w:sz w:val="24"/>
              </w:rPr>
            </w:pPr>
          </w:p>
        </w:tc>
        <w:tc>
          <w:tcPr>
            <w:tcW w:w="1276" w:type="dxa"/>
            <w:noWrap/>
            <w:vAlign w:val="center"/>
          </w:tcPr>
          <w:p w:rsidR="002D4FA6" w:rsidRPr="002D259B" w:rsidRDefault="002D4FA6">
            <w:pPr>
              <w:spacing w:line="600" w:lineRule="exact"/>
              <w:jc w:val="center"/>
              <w:rPr>
                <w:rFonts w:ascii="宋体"/>
                <w:sz w:val="24"/>
              </w:rPr>
            </w:pPr>
          </w:p>
        </w:tc>
        <w:tc>
          <w:tcPr>
            <w:tcW w:w="1094" w:type="dxa"/>
            <w:noWrap/>
            <w:vAlign w:val="center"/>
          </w:tcPr>
          <w:p w:rsidR="002D4FA6" w:rsidRPr="002D259B" w:rsidRDefault="002D4FA6">
            <w:pPr>
              <w:jc w:val="center"/>
              <w:rPr>
                <w:rFonts w:ascii="宋体"/>
                <w:sz w:val="24"/>
              </w:rPr>
            </w:pPr>
          </w:p>
        </w:tc>
      </w:tr>
      <w:tr w:rsidR="002D4FA6" w:rsidRPr="002D259B" w:rsidTr="003427A2">
        <w:trPr>
          <w:trHeight w:val="624"/>
          <w:jc w:val="center"/>
        </w:trPr>
        <w:tc>
          <w:tcPr>
            <w:tcW w:w="1466" w:type="dxa"/>
            <w:noWrap/>
            <w:vAlign w:val="center"/>
          </w:tcPr>
          <w:p w:rsidR="002D4FA6" w:rsidRPr="002D259B" w:rsidRDefault="002D4FA6">
            <w:pPr>
              <w:spacing w:line="600" w:lineRule="exact"/>
              <w:jc w:val="center"/>
              <w:rPr>
                <w:rFonts w:ascii="宋体"/>
                <w:sz w:val="24"/>
              </w:rPr>
            </w:pPr>
          </w:p>
        </w:tc>
        <w:tc>
          <w:tcPr>
            <w:tcW w:w="709" w:type="dxa"/>
            <w:noWrap/>
            <w:vAlign w:val="center"/>
          </w:tcPr>
          <w:p w:rsidR="002D4FA6" w:rsidRPr="002D259B" w:rsidRDefault="002D4FA6">
            <w:pPr>
              <w:spacing w:line="600" w:lineRule="exact"/>
              <w:jc w:val="center"/>
              <w:rPr>
                <w:rFonts w:ascii="宋体"/>
                <w:sz w:val="24"/>
              </w:rPr>
            </w:pPr>
          </w:p>
        </w:tc>
        <w:tc>
          <w:tcPr>
            <w:tcW w:w="1984" w:type="dxa"/>
            <w:noWrap/>
            <w:vAlign w:val="center"/>
          </w:tcPr>
          <w:p w:rsidR="002D4FA6" w:rsidRPr="002D259B" w:rsidRDefault="002D4FA6">
            <w:pPr>
              <w:spacing w:line="600" w:lineRule="exact"/>
              <w:jc w:val="center"/>
              <w:rPr>
                <w:rFonts w:ascii="宋体"/>
                <w:sz w:val="24"/>
              </w:rPr>
            </w:pPr>
          </w:p>
        </w:tc>
        <w:tc>
          <w:tcPr>
            <w:tcW w:w="2377" w:type="dxa"/>
            <w:gridSpan w:val="2"/>
            <w:noWrap/>
            <w:vAlign w:val="center"/>
          </w:tcPr>
          <w:p w:rsidR="002D4FA6" w:rsidRPr="002D259B" w:rsidRDefault="002D4FA6">
            <w:pPr>
              <w:spacing w:line="600" w:lineRule="exact"/>
              <w:jc w:val="center"/>
              <w:rPr>
                <w:rFonts w:ascii="宋体"/>
                <w:sz w:val="24"/>
              </w:rPr>
            </w:pPr>
          </w:p>
        </w:tc>
        <w:tc>
          <w:tcPr>
            <w:tcW w:w="1167" w:type="dxa"/>
            <w:noWrap/>
            <w:vAlign w:val="center"/>
          </w:tcPr>
          <w:p w:rsidR="002D4FA6" w:rsidRPr="002D259B" w:rsidRDefault="002D4FA6">
            <w:pPr>
              <w:spacing w:line="600" w:lineRule="exact"/>
              <w:jc w:val="center"/>
              <w:rPr>
                <w:rFonts w:ascii="宋体"/>
                <w:sz w:val="24"/>
              </w:rPr>
            </w:pPr>
          </w:p>
        </w:tc>
        <w:tc>
          <w:tcPr>
            <w:tcW w:w="1276" w:type="dxa"/>
            <w:noWrap/>
            <w:vAlign w:val="center"/>
          </w:tcPr>
          <w:p w:rsidR="002D4FA6" w:rsidRPr="002D259B" w:rsidRDefault="002D4FA6">
            <w:pPr>
              <w:spacing w:line="600" w:lineRule="exact"/>
              <w:jc w:val="center"/>
              <w:rPr>
                <w:rFonts w:ascii="宋体"/>
                <w:sz w:val="24"/>
              </w:rPr>
            </w:pPr>
          </w:p>
        </w:tc>
        <w:tc>
          <w:tcPr>
            <w:tcW w:w="1094" w:type="dxa"/>
            <w:noWrap/>
            <w:vAlign w:val="center"/>
          </w:tcPr>
          <w:p w:rsidR="002D4FA6" w:rsidRPr="002D259B" w:rsidRDefault="002D4FA6">
            <w:pPr>
              <w:jc w:val="center"/>
              <w:rPr>
                <w:rFonts w:ascii="宋体"/>
                <w:sz w:val="24"/>
              </w:rPr>
            </w:pPr>
          </w:p>
        </w:tc>
      </w:tr>
      <w:tr w:rsidR="002D4FA6" w:rsidRPr="002D259B" w:rsidTr="003427A2">
        <w:trPr>
          <w:trHeight w:val="624"/>
          <w:jc w:val="center"/>
        </w:trPr>
        <w:tc>
          <w:tcPr>
            <w:tcW w:w="1466" w:type="dxa"/>
            <w:noWrap/>
            <w:vAlign w:val="center"/>
          </w:tcPr>
          <w:p w:rsidR="002D4FA6" w:rsidRPr="002D259B" w:rsidRDefault="002D4FA6">
            <w:pPr>
              <w:spacing w:line="600" w:lineRule="exact"/>
              <w:jc w:val="center"/>
              <w:rPr>
                <w:rFonts w:ascii="宋体"/>
                <w:sz w:val="24"/>
              </w:rPr>
            </w:pPr>
          </w:p>
        </w:tc>
        <w:tc>
          <w:tcPr>
            <w:tcW w:w="709" w:type="dxa"/>
            <w:noWrap/>
            <w:vAlign w:val="center"/>
          </w:tcPr>
          <w:p w:rsidR="002D4FA6" w:rsidRPr="002D259B" w:rsidRDefault="002D4FA6">
            <w:pPr>
              <w:spacing w:line="600" w:lineRule="exact"/>
              <w:jc w:val="center"/>
              <w:rPr>
                <w:rFonts w:ascii="宋体"/>
                <w:sz w:val="24"/>
              </w:rPr>
            </w:pPr>
          </w:p>
        </w:tc>
        <w:tc>
          <w:tcPr>
            <w:tcW w:w="1984" w:type="dxa"/>
            <w:noWrap/>
            <w:vAlign w:val="center"/>
          </w:tcPr>
          <w:p w:rsidR="002D4FA6" w:rsidRPr="002D259B" w:rsidRDefault="002D4FA6">
            <w:pPr>
              <w:spacing w:line="600" w:lineRule="exact"/>
              <w:jc w:val="center"/>
              <w:rPr>
                <w:rFonts w:ascii="宋体"/>
                <w:sz w:val="24"/>
              </w:rPr>
            </w:pPr>
          </w:p>
        </w:tc>
        <w:tc>
          <w:tcPr>
            <w:tcW w:w="2377" w:type="dxa"/>
            <w:gridSpan w:val="2"/>
            <w:noWrap/>
            <w:vAlign w:val="center"/>
          </w:tcPr>
          <w:p w:rsidR="002D4FA6" w:rsidRPr="002D259B" w:rsidRDefault="002D4FA6">
            <w:pPr>
              <w:spacing w:line="600" w:lineRule="exact"/>
              <w:jc w:val="center"/>
              <w:rPr>
                <w:rFonts w:ascii="宋体"/>
                <w:sz w:val="24"/>
              </w:rPr>
            </w:pPr>
          </w:p>
        </w:tc>
        <w:tc>
          <w:tcPr>
            <w:tcW w:w="1167" w:type="dxa"/>
            <w:noWrap/>
            <w:vAlign w:val="center"/>
          </w:tcPr>
          <w:p w:rsidR="002D4FA6" w:rsidRPr="002D259B" w:rsidRDefault="002D4FA6">
            <w:pPr>
              <w:spacing w:line="600" w:lineRule="exact"/>
              <w:jc w:val="center"/>
              <w:rPr>
                <w:rFonts w:ascii="宋体"/>
                <w:sz w:val="24"/>
              </w:rPr>
            </w:pPr>
          </w:p>
        </w:tc>
        <w:tc>
          <w:tcPr>
            <w:tcW w:w="1276" w:type="dxa"/>
            <w:noWrap/>
            <w:vAlign w:val="center"/>
          </w:tcPr>
          <w:p w:rsidR="002D4FA6" w:rsidRPr="002D259B" w:rsidRDefault="002D4FA6">
            <w:pPr>
              <w:spacing w:line="600" w:lineRule="exact"/>
              <w:jc w:val="center"/>
              <w:rPr>
                <w:rFonts w:ascii="宋体"/>
                <w:sz w:val="24"/>
              </w:rPr>
            </w:pPr>
          </w:p>
        </w:tc>
        <w:tc>
          <w:tcPr>
            <w:tcW w:w="1094" w:type="dxa"/>
            <w:noWrap/>
            <w:vAlign w:val="center"/>
          </w:tcPr>
          <w:p w:rsidR="002D4FA6" w:rsidRPr="002D259B" w:rsidRDefault="002D4FA6">
            <w:pPr>
              <w:jc w:val="center"/>
              <w:rPr>
                <w:rFonts w:ascii="宋体"/>
                <w:sz w:val="24"/>
              </w:rPr>
            </w:pPr>
          </w:p>
        </w:tc>
      </w:tr>
      <w:tr w:rsidR="002D4FA6" w:rsidRPr="002D259B" w:rsidTr="003427A2">
        <w:trPr>
          <w:trHeight w:val="2350"/>
          <w:jc w:val="center"/>
        </w:trPr>
        <w:tc>
          <w:tcPr>
            <w:tcW w:w="10073" w:type="dxa"/>
            <w:gridSpan w:val="8"/>
            <w:noWrap/>
          </w:tcPr>
          <w:p w:rsidR="002D4FA6" w:rsidRPr="002D259B" w:rsidRDefault="002D4FA6">
            <w:pPr>
              <w:spacing w:line="600" w:lineRule="exact"/>
              <w:jc w:val="left"/>
              <w:rPr>
                <w:rFonts w:ascii="宋体"/>
                <w:sz w:val="24"/>
              </w:rPr>
            </w:pPr>
            <w:r w:rsidRPr="002D259B">
              <w:rPr>
                <w:rFonts w:ascii="宋体" w:hAnsi="宋体" w:hint="eastAsia"/>
                <w:sz w:val="24"/>
              </w:rPr>
              <w:t>您最关注的内容：</w:t>
            </w:r>
          </w:p>
        </w:tc>
      </w:tr>
    </w:tbl>
    <w:p w:rsidR="002D4FA6" w:rsidRPr="002D259B" w:rsidRDefault="002D4FA6" w:rsidP="00D70A12">
      <w:pPr>
        <w:spacing w:beforeLines="50" w:line="380" w:lineRule="exact"/>
        <w:rPr>
          <w:rFonts w:ascii="宋体"/>
          <w:sz w:val="24"/>
        </w:rPr>
      </w:pPr>
      <w:r w:rsidRPr="002D259B">
        <w:rPr>
          <w:rFonts w:ascii="宋体" w:hAnsi="宋体" w:hint="eastAsia"/>
          <w:sz w:val="24"/>
        </w:rPr>
        <w:t>浙勤机关后勤和培训服务中心</w:t>
      </w:r>
      <w:r w:rsidRPr="002D259B">
        <w:rPr>
          <w:rFonts w:ascii="宋体" w:hAnsi="宋体"/>
          <w:sz w:val="24"/>
        </w:rPr>
        <w:t xml:space="preserve">                       </w:t>
      </w:r>
      <w:r w:rsidRPr="002D259B">
        <w:rPr>
          <w:rFonts w:ascii="宋体" w:hAnsi="宋体" w:hint="eastAsia"/>
          <w:sz w:val="24"/>
        </w:rPr>
        <w:t>传真：（</w:t>
      </w:r>
      <w:r w:rsidRPr="002D259B">
        <w:rPr>
          <w:rFonts w:ascii="宋体" w:hAnsi="宋体"/>
          <w:sz w:val="24"/>
        </w:rPr>
        <w:t>0571</w:t>
      </w:r>
      <w:r w:rsidRPr="002D259B">
        <w:rPr>
          <w:rFonts w:ascii="宋体" w:hAnsi="宋体" w:hint="eastAsia"/>
          <w:sz w:val="24"/>
        </w:rPr>
        <w:t>）</w:t>
      </w:r>
      <w:r w:rsidRPr="002D259B">
        <w:rPr>
          <w:rFonts w:ascii="宋体" w:hAnsi="宋体"/>
          <w:sz w:val="24"/>
        </w:rPr>
        <w:t>88856908</w:t>
      </w:r>
    </w:p>
    <w:p w:rsidR="002D4FA6" w:rsidRPr="002D259B" w:rsidRDefault="002D4FA6">
      <w:pPr>
        <w:spacing w:line="380" w:lineRule="exact"/>
        <w:rPr>
          <w:rFonts w:ascii="宋体"/>
          <w:sz w:val="24"/>
        </w:rPr>
      </w:pPr>
      <w:r w:rsidRPr="002D259B">
        <w:rPr>
          <w:rFonts w:ascii="宋体" w:hAnsi="宋体" w:hint="eastAsia"/>
          <w:sz w:val="24"/>
        </w:rPr>
        <w:t>电话：（</w:t>
      </w:r>
      <w:r w:rsidRPr="002D259B">
        <w:rPr>
          <w:rFonts w:ascii="宋体" w:hAnsi="宋体"/>
          <w:sz w:val="24"/>
        </w:rPr>
        <w:t>0571</w:t>
      </w:r>
      <w:r w:rsidRPr="002D259B">
        <w:rPr>
          <w:rFonts w:ascii="宋体" w:hAnsi="宋体" w:hint="eastAsia"/>
          <w:sz w:val="24"/>
        </w:rPr>
        <w:t>）</w:t>
      </w:r>
      <w:r w:rsidRPr="002D259B">
        <w:rPr>
          <w:rFonts w:ascii="宋体" w:hAnsi="宋体"/>
          <w:sz w:val="24"/>
        </w:rPr>
        <w:t>81950613</w:t>
      </w:r>
      <w:r w:rsidRPr="002D259B">
        <w:rPr>
          <w:rFonts w:ascii="宋体" w:hAnsi="宋体" w:hint="eastAsia"/>
          <w:sz w:val="24"/>
        </w:rPr>
        <w:t>、</w:t>
      </w:r>
      <w:r w:rsidRPr="002D259B">
        <w:rPr>
          <w:rFonts w:ascii="宋体" w:hAnsi="宋体"/>
          <w:sz w:val="24"/>
        </w:rPr>
        <w:t>81950758            E—mail:zjfgwpx01@163.com</w:t>
      </w:r>
    </w:p>
    <w:p w:rsidR="002D4FA6" w:rsidRPr="002D259B" w:rsidRDefault="002D4FA6">
      <w:pPr>
        <w:spacing w:line="400" w:lineRule="exact"/>
        <w:rPr>
          <w:rFonts w:ascii="宋体"/>
          <w:sz w:val="24"/>
        </w:rPr>
      </w:pPr>
      <w:r w:rsidRPr="002D259B">
        <w:rPr>
          <w:rFonts w:ascii="宋体" w:hAnsi="宋体" w:hint="eastAsia"/>
          <w:sz w:val="24"/>
        </w:rPr>
        <w:t>注：</w:t>
      </w:r>
      <w:r w:rsidRPr="002D259B">
        <w:rPr>
          <w:rFonts w:ascii="宋体" w:hAnsi="宋体"/>
          <w:sz w:val="24"/>
        </w:rPr>
        <w:t>1</w:t>
      </w:r>
      <w:r w:rsidRPr="002D259B">
        <w:rPr>
          <w:rFonts w:ascii="宋体" w:hAnsi="宋体" w:hint="eastAsia"/>
          <w:sz w:val="24"/>
        </w:rPr>
        <w:t>、本次培训班参训人员住宿原则上安排</w:t>
      </w:r>
      <w:r w:rsidRPr="002D259B">
        <w:rPr>
          <w:rFonts w:ascii="宋体" w:hAnsi="宋体"/>
          <w:sz w:val="24"/>
        </w:rPr>
        <w:t>2</w:t>
      </w:r>
      <w:r w:rsidRPr="002D259B">
        <w:rPr>
          <w:rFonts w:ascii="宋体" w:hAnsi="宋体" w:hint="eastAsia"/>
          <w:sz w:val="24"/>
        </w:rPr>
        <w:t>人一间，如包房需补交房差。请在对应的住房要求下画</w:t>
      </w:r>
      <w:r w:rsidRPr="002D259B">
        <w:rPr>
          <w:rFonts w:ascii="宋体" w:hint="eastAsia"/>
          <w:sz w:val="24"/>
        </w:rPr>
        <w:t>“√”</w:t>
      </w:r>
      <w:r w:rsidRPr="002D259B">
        <w:rPr>
          <w:rFonts w:ascii="宋体" w:hAnsi="宋体" w:hint="eastAsia"/>
          <w:sz w:val="24"/>
        </w:rPr>
        <w:t>以便安排。</w:t>
      </w:r>
    </w:p>
    <w:p w:rsidR="002D4FA6" w:rsidRPr="008B6EC0" w:rsidRDefault="002D4FA6" w:rsidP="007C64CC">
      <w:pPr>
        <w:spacing w:line="400" w:lineRule="exact"/>
        <w:ind w:firstLineChars="200" w:firstLine="31680"/>
        <w:rPr>
          <w:rFonts w:ascii="宋体"/>
          <w:sz w:val="24"/>
        </w:rPr>
      </w:pPr>
      <w:r w:rsidRPr="002D259B">
        <w:rPr>
          <w:rFonts w:ascii="宋体" w:hAnsi="宋体"/>
          <w:sz w:val="24"/>
        </w:rPr>
        <w:t>2</w:t>
      </w:r>
      <w:r w:rsidRPr="002D259B">
        <w:rPr>
          <w:rFonts w:ascii="宋体" w:hAnsi="宋体" w:hint="eastAsia"/>
          <w:sz w:val="24"/>
        </w:rPr>
        <w:t>、电子邮箱和传真用于正式通知的下发，请至少填写其中一项。</w:t>
      </w:r>
    </w:p>
    <w:p w:rsidR="002D4FA6" w:rsidRPr="008B6EC0" w:rsidRDefault="002D4FA6" w:rsidP="0045244A">
      <w:pPr>
        <w:spacing w:line="400" w:lineRule="exact"/>
        <w:ind w:firstLineChars="200" w:firstLine="31680"/>
        <w:rPr>
          <w:rFonts w:ascii="宋体"/>
          <w:sz w:val="24"/>
        </w:rPr>
      </w:pPr>
      <w:r w:rsidRPr="008B6EC0">
        <w:rPr>
          <w:rFonts w:ascii="宋体" w:hAnsi="宋体"/>
          <w:sz w:val="24"/>
        </w:rPr>
        <w:t>3</w:t>
      </w:r>
      <w:r w:rsidRPr="008B6EC0">
        <w:rPr>
          <w:rFonts w:ascii="宋体" w:hAnsi="宋体" w:hint="eastAsia"/>
          <w:sz w:val="24"/>
        </w:rPr>
        <w:t>、手机号码用于发送短信通知。</w:t>
      </w:r>
    </w:p>
    <w:sectPr w:rsidR="002D4FA6" w:rsidRPr="008B6EC0" w:rsidSect="00E53FA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FA6" w:rsidRDefault="002D4FA6">
      <w:r>
        <w:separator/>
      </w:r>
    </w:p>
  </w:endnote>
  <w:endnote w:type="continuationSeparator" w:id="1">
    <w:p w:rsidR="002D4FA6" w:rsidRDefault="002D4F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FA6" w:rsidRDefault="002D4F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FA6" w:rsidRDefault="002D4F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FA6" w:rsidRDefault="002D4F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FA6" w:rsidRDefault="002D4FA6">
      <w:r>
        <w:separator/>
      </w:r>
    </w:p>
  </w:footnote>
  <w:footnote w:type="continuationSeparator" w:id="1">
    <w:p w:rsidR="002D4FA6" w:rsidRDefault="002D4F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FA6" w:rsidRDefault="002D4F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FA6" w:rsidRDefault="002D4FA6" w:rsidP="007C64C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FA6" w:rsidRDefault="002D4F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CDF6AEB"/>
    <w:rsid w:val="00000A0E"/>
    <w:rsid w:val="00002391"/>
    <w:rsid w:val="00003AEF"/>
    <w:rsid w:val="0000498A"/>
    <w:rsid w:val="00004B47"/>
    <w:rsid w:val="00015058"/>
    <w:rsid w:val="0001757E"/>
    <w:rsid w:val="000205EC"/>
    <w:rsid w:val="00025ADF"/>
    <w:rsid w:val="00033301"/>
    <w:rsid w:val="00045CB9"/>
    <w:rsid w:val="000564B4"/>
    <w:rsid w:val="00077EAC"/>
    <w:rsid w:val="000A1919"/>
    <w:rsid w:val="000A55DD"/>
    <w:rsid w:val="000B4860"/>
    <w:rsid w:val="000E4761"/>
    <w:rsid w:val="001109B7"/>
    <w:rsid w:val="00115E51"/>
    <w:rsid w:val="00153711"/>
    <w:rsid w:val="001639D8"/>
    <w:rsid w:val="001718FA"/>
    <w:rsid w:val="00176F10"/>
    <w:rsid w:val="001B1D57"/>
    <w:rsid w:val="001D59B2"/>
    <w:rsid w:val="001E2893"/>
    <w:rsid w:val="001F4B04"/>
    <w:rsid w:val="002162CE"/>
    <w:rsid w:val="00227436"/>
    <w:rsid w:val="0023762E"/>
    <w:rsid w:val="00270AB7"/>
    <w:rsid w:val="002945DD"/>
    <w:rsid w:val="002A2ADD"/>
    <w:rsid w:val="002A4545"/>
    <w:rsid w:val="002B098C"/>
    <w:rsid w:val="002B53CE"/>
    <w:rsid w:val="002C5A27"/>
    <w:rsid w:val="002D259B"/>
    <w:rsid w:val="002D4FA6"/>
    <w:rsid w:val="00302560"/>
    <w:rsid w:val="00310B9E"/>
    <w:rsid w:val="003171C2"/>
    <w:rsid w:val="00334B36"/>
    <w:rsid w:val="003427A2"/>
    <w:rsid w:val="00346E86"/>
    <w:rsid w:val="003652D2"/>
    <w:rsid w:val="003663E9"/>
    <w:rsid w:val="003700CD"/>
    <w:rsid w:val="003B4824"/>
    <w:rsid w:val="004165FC"/>
    <w:rsid w:val="00423DE5"/>
    <w:rsid w:val="0045244A"/>
    <w:rsid w:val="00466877"/>
    <w:rsid w:val="004972AB"/>
    <w:rsid w:val="00497AE2"/>
    <w:rsid w:val="00497E6B"/>
    <w:rsid w:val="004A5178"/>
    <w:rsid w:val="004F0F35"/>
    <w:rsid w:val="00513FE1"/>
    <w:rsid w:val="00517235"/>
    <w:rsid w:val="00531560"/>
    <w:rsid w:val="00554084"/>
    <w:rsid w:val="00565247"/>
    <w:rsid w:val="005F2A7F"/>
    <w:rsid w:val="005F351C"/>
    <w:rsid w:val="005F37CC"/>
    <w:rsid w:val="00614357"/>
    <w:rsid w:val="006347B0"/>
    <w:rsid w:val="00650D7D"/>
    <w:rsid w:val="006802F4"/>
    <w:rsid w:val="006942FA"/>
    <w:rsid w:val="006A516B"/>
    <w:rsid w:val="006B0D1A"/>
    <w:rsid w:val="00710615"/>
    <w:rsid w:val="007118C1"/>
    <w:rsid w:val="0072228B"/>
    <w:rsid w:val="0073237D"/>
    <w:rsid w:val="00760D50"/>
    <w:rsid w:val="007638A4"/>
    <w:rsid w:val="00763BC6"/>
    <w:rsid w:val="00763BE8"/>
    <w:rsid w:val="00772D93"/>
    <w:rsid w:val="0077745C"/>
    <w:rsid w:val="007A0CBC"/>
    <w:rsid w:val="007B467D"/>
    <w:rsid w:val="007B6C7C"/>
    <w:rsid w:val="007C64CC"/>
    <w:rsid w:val="007E34E5"/>
    <w:rsid w:val="008451EA"/>
    <w:rsid w:val="0085395B"/>
    <w:rsid w:val="008924DA"/>
    <w:rsid w:val="008967EF"/>
    <w:rsid w:val="008B6EC0"/>
    <w:rsid w:val="008C22A2"/>
    <w:rsid w:val="008F0C78"/>
    <w:rsid w:val="008F2447"/>
    <w:rsid w:val="00913E62"/>
    <w:rsid w:val="00920592"/>
    <w:rsid w:val="00922A6E"/>
    <w:rsid w:val="009572C7"/>
    <w:rsid w:val="00961D69"/>
    <w:rsid w:val="00970117"/>
    <w:rsid w:val="00970473"/>
    <w:rsid w:val="009A6CC7"/>
    <w:rsid w:val="009C0FA4"/>
    <w:rsid w:val="009D56AA"/>
    <w:rsid w:val="00A00FA5"/>
    <w:rsid w:val="00A037CC"/>
    <w:rsid w:val="00A14475"/>
    <w:rsid w:val="00A25574"/>
    <w:rsid w:val="00A30E4A"/>
    <w:rsid w:val="00A3267E"/>
    <w:rsid w:val="00A73240"/>
    <w:rsid w:val="00A8102E"/>
    <w:rsid w:val="00A939C6"/>
    <w:rsid w:val="00A93A64"/>
    <w:rsid w:val="00AA151B"/>
    <w:rsid w:val="00AB13CC"/>
    <w:rsid w:val="00AC61BF"/>
    <w:rsid w:val="00AC7769"/>
    <w:rsid w:val="00AD3EF6"/>
    <w:rsid w:val="00AE287B"/>
    <w:rsid w:val="00AF1EC1"/>
    <w:rsid w:val="00B33BEA"/>
    <w:rsid w:val="00B371D2"/>
    <w:rsid w:val="00B427AC"/>
    <w:rsid w:val="00B42B74"/>
    <w:rsid w:val="00B453BF"/>
    <w:rsid w:val="00B468ED"/>
    <w:rsid w:val="00B517C1"/>
    <w:rsid w:val="00B73F85"/>
    <w:rsid w:val="00B758D9"/>
    <w:rsid w:val="00B815F5"/>
    <w:rsid w:val="00B87247"/>
    <w:rsid w:val="00BA203E"/>
    <w:rsid w:val="00BB731C"/>
    <w:rsid w:val="00BF06D6"/>
    <w:rsid w:val="00C04A97"/>
    <w:rsid w:val="00C06E4B"/>
    <w:rsid w:val="00C101E6"/>
    <w:rsid w:val="00C103F0"/>
    <w:rsid w:val="00C1465B"/>
    <w:rsid w:val="00C15091"/>
    <w:rsid w:val="00C22647"/>
    <w:rsid w:val="00C52D39"/>
    <w:rsid w:val="00C74E1F"/>
    <w:rsid w:val="00C84E4C"/>
    <w:rsid w:val="00C969B6"/>
    <w:rsid w:val="00CA0F2F"/>
    <w:rsid w:val="00CA5EBF"/>
    <w:rsid w:val="00CD49DC"/>
    <w:rsid w:val="00CF7C15"/>
    <w:rsid w:val="00D07F35"/>
    <w:rsid w:val="00D16CD9"/>
    <w:rsid w:val="00D17538"/>
    <w:rsid w:val="00D3418B"/>
    <w:rsid w:val="00D46628"/>
    <w:rsid w:val="00D70A12"/>
    <w:rsid w:val="00D755F5"/>
    <w:rsid w:val="00D857D8"/>
    <w:rsid w:val="00D93359"/>
    <w:rsid w:val="00D966B4"/>
    <w:rsid w:val="00DA2985"/>
    <w:rsid w:val="00DB13EE"/>
    <w:rsid w:val="00DB3693"/>
    <w:rsid w:val="00DB4791"/>
    <w:rsid w:val="00DE541C"/>
    <w:rsid w:val="00DE652E"/>
    <w:rsid w:val="00E203E2"/>
    <w:rsid w:val="00E2246A"/>
    <w:rsid w:val="00E4452E"/>
    <w:rsid w:val="00E53FAF"/>
    <w:rsid w:val="00E86402"/>
    <w:rsid w:val="00EF669C"/>
    <w:rsid w:val="00F12848"/>
    <w:rsid w:val="00F145AF"/>
    <w:rsid w:val="00F14F2D"/>
    <w:rsid w:val="00F23E9B"/>
    <w:rsid w:val="00F53667"/>
    <w:rsid w:val="00F60BC7"/>
    <w:rsid w:val="00F66725"/>
    <w:rsid w:val="00F859A1"/>
    <w:rsid w:val="00F927BD"/>
    <w:rsid w:val="00FA25B9"/>
    <w:rsid w:val="00FB2B73"/>
    <w:rsid w:val="00FC3CC5"/>
    <w:rsid w:val="00FD068F"/>
    <w:rsid w:val="00FD0DD3"/>
    <w:rsid w:val="00FE13C5"/>
    <w:rsid w:val="01082DDB"/>
    <w:rsid w:val="03A349B6"/>
    <w:rsid w:val="03A82530"/>
    <w:rsid w:val="05984146"/>
    <w:rsid w:val="06130510"/>
    <w:rsid w:val="06EB0BC3"/>
    <w:rsid w:val="06EC1840"/>
    <w:rsid w:val="07513761"/>
    <w:rsid w:val="083C3F23"/>
    <w:rsid w:val="08966952"/>
    <w:rsid w:val="09853DC4"/>
    <w:rsid w:val="0C652CA7"/>
    <w:rsid w:val="0E11338B"/>
    <w:rsid w:val="0EF54BCF"/>
    <w:rsid w:val="0FE45B4F"/>
    <w:rsid w:val="104B6D33"/>
    <w:rsid w:val="107C5651"/>
    <w:rsid w:val="10D20DE6"/>
    <w:rsid w:val="11510304"/>
    <w:rsid w:val="128F4A7A"/>
    <w:rsid w:val="13D74F67"/>
    <w:rsid w:val="15F364E2"/>
    <w:rsid w:val="171F4D85"/>
    <w:rsid w:val="1B550F27"/>
    <w:rsid w:val="1EA1415B"/>
    <w:rsid w:val="22F65CC3"/>
    <w:rsid w:val="25620F1D"/>
    <w:rsid w:val="263401E6"/>
    <w:rsid w:val="263D5D46"/>
    <w:rsid w:val="26FB43FB"/>
    <w:rsid w:val="27CF389B"/>
    <w:rsid w:val="2AD541D8"/>
    <w:rsid w:val="2B0F0D9D"/>
    <w:rsid w:val="2DF851E3"/>
    <w:rsid w:val="2E883127"/>
    <w:rsid w:val="2F0D3B3B"/>
    <w:rsid w:val="2F1744A4"/>
    <w:rsid w:val="2F427375"/>
    <w:rsid w:val="301B3E47"/>
    <w:rsid w:val="31672E57"/>
    <w:rsid w:val="332A798F"/>
    <w:rsid w:val="336E7125"/>
    <w:rsid w:val="33F15B3B"/>
    <w:rsid w:val="35BA38CC"/>
    <w:rsid w:val="36EE17CC"/>
    <w:rsid w:val="37D617BB"/>
    <w:rsid w:val="392F7C07"/>
    <w:rsid w:val="3B166E16"/>
    <w:rsid w:val="3C7723D6"/>
    <w:rsid w:val="3D72403A"/>
    <w:rsid w:val="3DD06F41"/>
    <w:rsid w:val="3E416AD1"/>
    <w:rsid w:val="3F8112C4"/>
    <w:rsid w:val="40D74D66"/>
    <w:rsid w:val="428E5439"/>
    <w:rsid w:val="42900CD3"/>
    <w:rsid w:val="45107A8E"/>
    <w:rsid w:val="45A146F7"/>
    <w:rsid w:val="461635DC"/>
    <w:rsid w:val="465F3B47"/>
    <w:rsid w:val="47C00276"/>
    <w:rsid w:val="47FD7F06"/>
    <w:rsid w:val="4A275515"/>
    <w:rsid w:val="4B485ED3"/>
    <w:rsid w:val="4C58383F"/>
    <w:rsid w:val="4FEB5229"/>
    <w:rsid w:val="4FF75C02"/>
    <w:rsid w:val="506F1EC4"/>
    <w:rsid w:val="52B73872"/>
    <w:rsid w:val="5541597C"/>
    <w:rsid w:val="568B30AC"/>
    <w:rsid w:val="594F0101"/>
    <w:rsid w:val="59974AF3"/>
    <w:rsid w:val="5A4D5161"/>
    <w:rsid w:val="5D2B0E12"/>
    <w:rsid w:val="5D5D7E22"/>
    <w:rsid w:val="5D6D1DBE"/>
    <w:rsid w:val="5E384E5C"/>
    <w:rsid w:val="5F6028A8"/>
    <w:rsid w:val="5FB87B37"/>
    <w:rsid w:val="6039113D"/>
    <w:rsid w:val="609A5FD2"/>
    <w:rsid w:val="611B225A"/>
    <w:rsid w:val="65795419"/>
    <w:rsid w:val="65E7758F"/>
    <w:rsid w:val="69B971A0"/>
    <w:rsid w:val="6A847A0B"/>
    <w:rsid w:val="6B6005F9"/>
    <w:rsid w:val="6B8E3F0C"/>
    <w:rsid w:val="6CDF6AEB"/>
    <w:rsid w:val="6ECB0D14"/>
    <w:rsid w:val="6F4E6EB5"/>
    <w:rsid w:val="738241DC"/>
    <w:rsid w:val="74B778FE"/>
    <w:rsid w:val="7C123C32"/>
    <w:rsid w:val="7C1E13BD"/>
    <w:rsid w:val="7CA705D9"/>
    <w:rsid w:val="7D375C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FAF"/>
    <w:pPr>
      <w:widowControl w:val="0"/>
      <w:jc w:val="both"/>
    </w:pPr>
    <w:rPr>
      <w:rFonts w:ascii="Calibri" w:hAnsi="Calibri"/>
      <w:szCs w:val="24"/>
    </w:rPr>
  </w:style>
  <w:style w:type="paragraph" w:styleId="Heading1">
    <w:name w:val="heading 1"/>
    <w:basedOn w:val="Normal"/>
    <w:next w:val="Normal"/>
    <w:link w:val="Heading1Char"/>
    <w:uiPriority w:val="99"/>
    <w:qFormat/>
    <w:rsid w:val="00E53FAF"/>
    <w:pPr>
      <w:spacing w:beforeAutospacing="1" w:afterAutospacing="1"/>
      <w:jc w:val="left"/>
      <w:outlineLvl w:val="0"/>
    </w:pPr>
    <w:rPr>
      <w:rFonts w:ascii="宋体" w:hAnsi="宋体"/>
      <w:b/>
      <w:kern w:val="44"/>
      <w:sz w:val="48"/>
      <w:szCs w:val="48"/>
    </w:rPr>
  </w:style>
  <w:style w:type="paragraph" w:styleId="Heading3">
    <w:name w:val="heading 3"/>
    <w:basedOn w:val="Normal"/>
    <w:next w:val="Normal"/>
    <w:link w:val="Heading3Char"/>
    <w:uiPriority w:val="99"/>
    <w:qFormat/>
    <w:rsid w:val="00E53FAF"/>
    <w:pPr>
      <w:spacing w:beforeAutospacing="1" w:afterAutospacing="1"/>
      <w:jc w:val="left"/>
      <w:outlineLvl w:val="2"/>
    </w:pPr>
    <w:rPr>
      <w:rFonts w:ascii="宋体" w:hAnsi="宋体"/>
      <w:b/>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39D8"/>
    <w:rPr>
      <w:rFonts w:ascii="Calibri" w:hAnsi="Calibri" w:cs="Times New Roman"/>
      <w:b/>
      <w:bCs/>
      <w:kern w:val="44"/>
      <w:sz w:val="44"/>
      <w:szCs w:val="44"/>
    </w:rPr>
  </w:style>
  <w:style w:type="character" w:customStyle="1" w:styleId="Heading3Char">
    <w:name w:val="Heading 3 Char"/>
    <w:basedOn w:val="DefaultParagraphFont"/>
    <w:link w:val="Heading3"/>
    <w:uiPriority w:val="99"/>
    <w:semiHidden/>
    <w:locked/>
    <w:rsid w:val="001639D8"/>
    <w:rPr>
      <w:rFonts w:ascii="Calibri" w:hAnsi="Calibri" w:cs="Times New Roman"/>
      <w:b/>
      <w:bCs/>
      <w:sz w:val="32"/>
      <w:szCs w:val="32"/>
    </w:rPr>
  </w:style>
  <w:style w:type="paragraph" w:styleId="Footer">
    <w:name w:val="footer"/>
    <w:basedOn w:val="Normal"/>
    <w:link w:val="FooterChar"/>
    <w:uiPriority w:val="99"/>
    <w:rsid w:val="00E53FA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639D8"/>
    <w:rPr>
      <w:rFonts w:ascii="Calibri" w:hAnsi="Calibri" w:cs="Times New Roman"/>
      <w:sz w:val="18"/>
      <w:szCs w:val="18"/>
    </w:rPr>
  </w:style>
  <w:style w:type="paragraph" w:styleId="Header">
    <w:name w:val="header"/>
    <w:basedOn w:val="Normal"/>
    <w:link w:val="HeaderChar"/>
    <w:uiPriority w:val="99"/>
    <w:rsid w:val="00E53FA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639D8"/>
    <w:rPr>
      <w:rFonts w:ascii="Calibri" w:hAnsi="Calibri" w:cs="Times New Roman"/>
      <w:sz w:val="18"/>
      <w:szCs w:val="18"/>
    </w:rPr>
  </w:style>
  <w:style w:type="paragraph" w:styleId="NormalWeb">
    <w:name w:val="Normal (Web)"/>
    <w:basedOn w:val="Normal"/>
    <w:uiPriority w:val="99"/>
    <w:rsid w:val="00E53FAF"/>
    <w:pPr>
      <w:spacing w:beforeAutospacing="1" w:afterAutospacing="1"/>
      <w:jc w:val="left"/>
    </w:pPr>
    <w:rPr>
      <w:kern w:val="0"/>
      <w:sz w:val="24"/>
    </w:rPr>
  </w:style>
  <w:style w:type="character" w:styleId="Strong">
    <w:name w:val="Strong"/>
    <w:basedOn w:val="DefaultParagraphFont"/>
    <w:uiPriority w:val="99"/>
    <w:qFormat/>
    <w:rsid w:val="00E53FAF"/>
    <w:rPr>
      <w:rFonts w:cs="Times New Roman"/>
      <w:b/>
    </w:rPr>
  </w:style>
  <w:style w:type="character" w:styleId="PageNumber">
    <w:name w:val="page number"/>
    <w:basedOn w:val="DefaultParagraphFont"/>
    <w:uiPriority w:val="99"/>
    <w:rsid w:val="00E53FAF"/>
    <w:rPr>
      <w:rFonts w:cs="Times New Roman"/>
    </w:rPr>
  </w:style>
  <w:style w:type="character" w:styleId="Hyperlink">
    <w:name w:val="Hyperlink"/>
    <w:basedOn w:val="DefaultParagraphFont"/>
    <w:uiPriority w:val="99"/>
    <w:rsid w:val="00E53FA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86961811">
      <w:marLeft w:val="0"/>
      <w:marRight w:val="0"/>
      <w:marTop w:val="0"/>
      <w:marBottom w:val="0"/>
      <w:divBdr>
        <w:top w:val="none" w:sz="0" w:space="0" w:color="auto"/>
        <w:left w:val="none" w:sz="0" w:space="0" w:color="auto"/>
        <w:bottom w:val="none" w:sz="0" w:space="0" w:color="auto"/>
        <w:right w:val="none" w:sz="0" w:space="0" w:color="auto"/>
      </w:divBdr>
    </w:div>
    <w:div w:id="1586961817">
      <w:marLeft w:val="0"/>
      <w:marRight w:val="0"/>
      <w:marTop w:val="0"/>
      <w:marBottom w:val="0"/>
      <w:divBdr>
        <w:top w:val="none" w:sz="0" w:space="0" w:color="auto"/>
        <w:left w:val="none" w:sz="0" w:space="0" w:color="auto"/>
        <w:bottom w:val="none" w:sz="0" w:space="0" w:color="auto"/>
        <w:right w:val="none" w:sz="0" w:space="0" w:color="auto"/>
      </w:divBdr>
      <w:divsChild>
        <w:div w:id="1586961813">
          <w:marLeft w:val="0"/>
          <w:marRight w:val="0"/>
          <w:marTop w:val="0"/>
          <w:marBottom w:val="0"/>
          <w:divBdr>
            <w:top w:val="none" w:sz="0" w:space="0" w:color="auto"/>
            <w:left w:val="none" w:sz="0" w:space="0" w:color="auto"/>
            <w:bottom w:val="none" w:sz="0" w:space="0" w:color="auto"/>
            <w:right w:val="none" w:sz="0" w:space="0" w:color="auto"/>
          </w:divBdr>
          <w:divsChild>
            <w:div w:id="1586961815">
              <w:marLeft w:val="0"/>
              <w:marRight w:val="0"/>
              <w:marTop w:val="0"/>
              <w:marBottom w:val="0"/>
              <w:divBdr>
                <w:top w:val="none" w:sz="0" w:space="0" w:color="auto"/>
                <w:left w:val="none" w:sz="0" w:space="0" w:color="auto"/>
                <w:bottom w:val="none" w:sz="0" w:space="0" w:color="auto"/>
                <w:right w:val="none" w:sz="0" w:space="0" w:color="auto"/>
              </w:divBdr>
              <w:divsChild>
                <w:div w:id="1586961812">
                  <w:marLeft w:val="0"/>
                  <w:marRight w:val="0"/>
                  <w:marTop w:val="0"/>
                  <w:marBottom w:val="0"/>
                  <w:divBdr>
                    <w:top w:val="none" w:sz="0" w:space="0" w:color="auto"/>
                    <w:left w:val="none" w:sz="0" w:space="0" w:color="auto"/>
                    <w:bottom w:val="none" w:sz="0" w:space="0" w:color="auto"/>
                    <w:right w:val="none" w:sz="0" w:space="0" w:color="auto"/>
                  </w:divBdr>
                  <w:divsChild>
                    <w:div w:id="1586961814">
                      <w:marLeft w:val="0"/>
                      <w:marRight w:val="0"/>
                      <w:marTop w:val="0"/>
                      <w:marBottom w:val="0"/>
                      <w:divBdr>
                        <w:top w:val="none" w:sz="0" w:space="0" w:color="auto"/>
                        <w:left w:val="none" w:sz="0" w:space="0" w:color="auto"/>
                        <w:bottom w:val="none" w:sz="0" w:space="0" w:color="auto"/>
                        <w:right w:val="none" w:sz="0" w:space="0" w:color="auto"/>
                      </w:divBdr>
                      <w:divsChild>
                        <w:div w:id="15869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618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fgwpx666@163.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zjss.com.cn/web/details.jsp?group=011&amp;dictCode=0011003&amp;id=gyugyg222ssss"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530</TotalTime>
  <Pages>4</Pages>
  <Words>237</Words>
  <Characters>1354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关于举办深化“最多跑一次”改革</dc:title>
  <dc:subject/>
  <dc:creator>花儿</dc:creator>
  <cp:keywords/>
  <dc:description/>
  <cp:lastModifiedBy>微软用户</cp:lastModifiedBy>
  <cp:revision>11</cp:revision>
  <cp:lastPrinted>2020-10-12T01:12:00Z</cp:lastPrinted>
  <dcterms:created xsi:type="dcterms:W3CDTF">2020-10-18T07:18:00Z</dcterms:created>
  <dcterms:modified xsi:type="dcterms:W3CDTF">2020-10-19T01:33:00Z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